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ocument.xml" ContentType="application/vnd.openxmlformats-officedocument.wordprocessingml.document.main+xml"/>
  <Override PartName="/word/charts/chart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charts/chart5.xml" ContentType="application/vnd.openxmlformats-officedocument.drawingml.chart+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6A7" w:rsidRPr="009816A7" w:rsidRDefault="009816A7" w:rsidP="009816A7">
      <w:pPr>
        <w:autoSpaceDE w:val="0"/>
        <w:autoSpaceDN w:val="0"/>
        <w:adjustRightInd w:val="0"/>
        <w:spacing w:after="0" w:line="240" w:lineRule="auto"/>
        <w:jc w:val="center"/>
        <w:rPr>
          <w:rFonts w:ascii="Times New Roman" w:hAnsi="Times New Roman" w:cs="Times New Roman"/>
          <w:b/>
          <w:sz w:val="24"/>
          <w:szCs w:val="24"/>
        </w:rPr>
      </w:pPr>
      <w:r w:rsidRPr="009816A7">
        <w:rPr>
          <w:rFonts w:ascii="Times New Roman" w:hAnsi="Times New Roman" w:cs="Times New Roman"/>
          <w:b/>
          <w:sz w:val="24"/>
          <w:szCs w:val="24"/>
        </w:rPr>
        <w:t>PHYSICAL AND MECHANICAL PROPERTIES EVALUATION OF INJECTION MOULDED 316L STAINLESS STEEL USING NEW DEVELOPED THERMOPLASTIC NATURAL RUBBER (TPNR) BINDER SYSTEM</w:t>
      </w:r>
    </w:p>
    <w:p w:rsidR="009816A7" w:rsidRPr="009816A7" w:rsidRDefault="009816A7" w:rsidP="009816A7">
      <w:pPr>
        <w:autoSpaceDE w:val="0"/>
        <w:autoSpaceDN w:val="0"/>
        <w:adjustRightInd w:val="0"/>
        <w:spacing w:after="0" w:line="240" w:lineRule="auto"/>
        <w:jc w:val="center"/>
        <w:rPr>
          <w:rFonts w:ascii="Times New Roman" w:hAnsi="Times New Roman" w:cs="Times New Roman"/>
          <w:b/>
          <w:sz w:val="24"/>
          <w:szCs w:val="24"/>
        </w:rPr>
      </w:pPr>
    </w:p>
    <w:p w:rsidR="009816A7" w:rsidRPr="009816A7" w:rsidRDefault="009816A7" w:rsidP="009816A7">
      <w:pPr>
        <w:jc w:val="center"/>
        <w:rPr>
          <w:rFonts w:ascii="Times New Roman" w:hAnsi="Times New Roman" w:cs="Times New Roman"/>
          <w:b/>
          <w:sz w:val="24"/>
          <w:szCs w:val="24"/>
        </w:rPr>
      </w:pPr>
      <w:r w:rsidRPr="009816A7">
        <w:rPr>
          <w:rFonts w:ascii="Times New Roman" w:hAnsi="Times New Roman" w:cs="Times New Roman"/>
          <w:b/>
          <w:sz w:val="24"/>
          <w:szCs w:val="24"/>
        </w:rPr>
        <w:t>Mohd Afian Omar</w:t>
      </w:r>
      <w:r w:rsidRPr="009816A7">
        <w:rPr>
          <w:rFonts w:ascii="Times New Roman" w:hAnsi="Times New Roman" w:cs="Times New Roman"/>
          <w:b/>
          <w:sz w:val="24"/>
          <w:szCs w:val="24"/>
          <w:vertAlign w:val="superscript"/>
        </w:rPr>
        <w:t xml:space="preserve">1 </w:t>
      </w:r>
      <w:r w:rsidRPr="009816A7">
        <w:rPr>
          <w:rFonts w:ascii="Times New Roman" w:hAnsi="Times New Roman" w:cs="Times New Roman"/>
          <w:b/>
          <w:sz w:val="24"/>
          <w:szCs w:val="24"/>
        </w:rPr>
        <w:t>and Norita Hassan</w:t>
      </w:r>
      <w:r w:rsidRPr="009816A7">
        <w:rPr>
          <w:rFonts w:ascii="Times New Roman" w:hAnsi="Times New Roman" w:cs="Times New Roman"/>
          <w:b/>
          <w:sz w:val="24"/>
          <w:szCs w:val="24"/>
          <w:vertAlign w:val="superscript"/>
        </w:rPr>
        <w:t>2</w:t>
      </w:r>
      <w:bookmarkStart w:id="0" w:name="_GoBack"/>
      <w:bookmarkEnd w:id="0"/>
    </w:p>
    <w:p w:rsidR="009816A7" w:rsidRPr="009816A7" w:rsidRDefault="009816A7" w:rsidP="009816A7">
      <w:pPr>
        <w:spacing w:after="0" w:line="240" w:lineRule="auto"/>
        <w:contextualSpacing/>
        <w:jc w:val="center"/>
        <w:rPr>
          <w:rFonts w:ascii="Times New Roman" w:hAnsi="Times New Roman" w:cs="Times New Roman"/>
          <w:i/>
          <w:iCs/>
          <w:sz w:val="24"/>
          <w:szCs w:val="24"/>
        </w:rPr>
      </w:pPr>
      <w:r w:rsidRPr="009816A7">
        <w:rPr>
          <w:rFonts w:ascii="Times New Roman" w:hAnsi="Times New Roman" w:cs="Times New Roman"/>
          <w:i/>
          <w:iCs/>
          <w:sz w:val="24"/>
          <w:szCs w:val="24"/>
          <w:vertAlign w:val="superscript"/>
        </w:rPr>
        <w:t>1</w:t>
      </w:r>
      <w:r w:rsidRPr="009816A7">
        <w:rPr>
          <w:rFonts w:ascii="Times New Roman" w:hAnsi="Times New Roman" w:cs="Times New Roman"/>
          <w:i/>
          <w:iCs/>
          <w:sz w:val="24"/>
          <w:szCs w:val="24"/>
        </w:rPr>
        <w:t>Advance</w:t>
      </w:r>
      <w:r w:rsidR="005D1F28">
        <w:rPr>
          <w:rFonts w:ascii="Times New Roman" w:hAnsi="Times New Roman" w:cs="Times New Roman"/>
          <w:i/>
          <w:iCs/>
          <w:sz w:val="24"/>
          <w:szCs w:val="24"/>
        </w:rPr>
        <w:t>d</w:t>
      </w:r>
      <w:r w:rsidRPr="009816A7">
        <w:rPr>
          <w:rFonts w:ascii="Times New Roman" w:hAnsi="Times New Roman" w:cs="Times New Roman"/>
          <w:i/>
          <w:iCs/>
          <w:sz w:val="24"/>
          <w:szCs w:val="24"/>
        </w:rPr>
        <w:t xml:space="preserve"> Material Research Centre (AMREC), SIRIM Berhad, Lot 34, Jalan Hi-Tech 2/3,</w:t>
      </w:r>
    </w:p>
    <w:p w:rsidR="009816A7" w:rsidRPr="009816A7" w:rsidRDefault="009816A7" w:rsidP="009816A7">
      <w:pPr>
        <w:spacing w:after="0" w:line="240" w:lineRule="auto"/>
        <w:contextualSpacing/>
        <w:jc w:val="center"/>
        <w:rPr>
          <w:rFonts w:ascii="Times New Roman" w:hAnsi="Times New Roman" w:cs="Times New Roman"/>
          <w:i/>
          <w:iCs/>
          <w:sz w:val="24"/>
          <w:szCs w:val="24"/>
          <w:vertAlign w:val="superscript"/>
          <w:lang w:val="de-DE"/>
        </w:rPr>
      </w:pPr>
      <w:r w:rsidRPr="009816A7">
        <w:rPr>
          <w:rFonts w:ascii="Times New Roman" w:hAnsi="Times New Roman" w:cs="Times New Roman"/>
          <w:i/>
          <w:iCs/>
          <w:sz w:val="24"/>
          <w:szCs w:val="24"/>
          <w:lang w:val="de-DE"/>
        </w:rPr>
        <w:t>Kulim Hi-Tech Park, 09000 Kulim, Kedah</w:t>
      </w:r>
    </w:p>
    <w:p w:rsidR="009816A7" w:rsidRPr="009816A7" w:rsidRDefault="009816A7" w:rsidP="009816A7">
      <w:pPr>
        <w:autoSpaceDE w:val="0"/>
        <w:autoSpaceDN w:val="0"/>
        <w:adjustRightInd w:val="0"/>
        <w:spacing w:after="0" w:line="240" w:lineRule="auto"/>
        <w:jc w:val="center"/>
        <w:rPr>
          <w:rFonts w:ascii="Times New Roman" w:eastAsia="Calibri" w:hAnsi="Times New Roman" w:cs="Times New Roman"/>
          <w:i/>
          <w:sz w:val="24"/>
          <w:szCs w:val="24"/>
          <w:lang w:eastAsia="en-MY"/>
        </w:rPr>
      </w:pPr>
      <w:r w:rsidRPr="009816A7">
        <w:rPr>
          <w:rFonts w:ascii="Times New Roman" w:eastAsia="Calibri" w:hAnsi="Times New Roman" w:cs="Times New Roman"/>
          <w:i/>
          <w:sz w:val="24"/>
          <w:szCs w:val="24"/>
          <w:vertAlign w:val="superscript"/>
          <w:lang w:eastAsia="en-MY"/>
        </w:rPr>
        <w:t>2</w:t>
      </w:r>
      <w:r w:rsidRPr="009816A7">
        <w:rPr>
          <w:rFonts w:ascii="Times New Roman" w:eastAsia="Calibri" w:hAnsi="Times New Roman" w:cs="Times New Roman"/>
          <w:i/>
          <w:sz w:val="24"/>
          <w:szCs w:val="24"/>
          <w:lang w:eastAsia="en-MY"/>
        </w:rPr>
        <w:t>Department of Manufacturing and Materials Engineering, Kulliyyah of Engineering,</w:t>
      </w:r>
    </w:p>
    <w:p w:rsidR="009816A7" w:rsidRPr="009816A7" w:rsidRDefault="009816A7" w:rsidP="009816A7">
      <w:pPr>
        <w:autoSpaceDE w:val="0"/>
        <w:autoSpaceDN w:val="0"/>
        <w:adjustRightInd w:val="0"/>
        <w:spacing w:after="0" w:line="240" w:lineRule="auto"/>
        <w:jc w:val="center"/>
        <w:rPr>
          <w:rFonts w:ascii="Times New Roman" w:eastAsia="Calibri" w:hAnsi="Times New Roman" w:cs="Times New Roman"/>
          <w:i/>
          <w:sz w:val="24"/>
          <w:szCs w:val="24"/>
          <w:lang w:eastAsia="en-MY"/>
        </w:rPr>
      </w:pPr>
      <w:r w:rsidRPr="009816A7">
        <w:rPr>
          <w:rFonts w:ascii="Times New Roman" w:eastAsia="Calibri" w:hAnsi="Times New Roman" w:cs="Times New Roman"/>
          <w:i/>
          <w:sz w:val="24"/>
          <w:szCs w:val="24"/>
          <w:lang w:eastAsia="en-MY"/>
        </w:rPr>
        <w:t>International Islamic University Malaysia, Jalan Gombak, 53100 Kuala Lumpur, Malaysia</w:t>
      </w:r>
    </w:p>
    <w:p w:rsidR="009816A7" w:rsidRPr="009816A7" w:rsidRDefault="009816A7" w:rsidP="009816A7">
      <w:pPr>
        <w:autoSpaceDE w:val="0"/>
        <w:autoSpaceDN w:val="0"/>
        <w:adjustRightInd w:val="0"/>
        <w:spacing w:after="0" w:line="240" w:lineRule="auto"/>
        <w:jc w:val="center"/>
        <w:rPr>
          <w:rFonts w:ascii="Times New Roman" w:hAnsi="Times New Roman" w:cs="Times New Roman"/>
          <w:b/>
          <w:sz w:val="24"/>
          <w:szCs w:val="24"/>
        </w:rPr>
      </w:pPr>
    </w:p>
    <w:p w:rsidR="009816A7" w:rsidRDefault="00D64030" w:rsidP="00B64992">
      <w:pPr>
        <w:jc w:val="center"/>
        <w:rPr>
          <w:rFonts w:ascii="Times New Roman" w:hAnsi="Times New Roman" w:cs="Times New Roman"/>
          <w:b/>
          <w:sz w:val="24"/>
          <w:szCs w:val="24"/>
        </w:rPr>
      </w:pPr>
      <w:hyperlink r:id="rId5" w:history="1">
        <w:r w:rsidR="00B64992" w:rsidRPr="00E41219">
          <w:rPr>
            <w:rStyle w:val="Hyperlink"/>
            <w:rFonts w:ascii="Times New Roman" w:hAnsi="Times New Roman" w:cs="Times New Roman"/>
            <w:b/>
            <w:sz w:val="24"/>
            <w:szCs w:val="24"/>
          </w:rPr>
          <w:t>afian@sirim.my</w:t>
        </w:r>
      </w:hyperlink>
    </w:p>
    <w:p w:rsidR="00B64992" w:rsidRPr="009816A7" w:rsidRDefault="00B64992" w:rsidP="00B64992">
      <w:pPr>
        <w:jc w:val="center"/>
        <w:rPr>
          <w:rFonts w:ascii="Times New Roman" w:hAnsi="Times New Roman" w:cs="Times New Roman"/>
          <w:b/>
          <w:sz w:val="24"/>
          <w:szCs w:val="24"/>
        </w:rPr>
      </w:pPr>
    </w:p>
    <w:p w:rsidR="009816A7" w:rsidRPr="009816A7" w:rsidRDefault="009816A7" w:rsidP="00484367">
      <w:pPr>
        <w:jc w:val="both"/>
        <w:rPr>
          <w:rFonts w:ascii="Times New Roman" w:hAnsi="Times New Roman" w:cs="Times New Roman"/>
          <w:sz w:val="24"/>
          <w:szCs w:val="24"/>
        </w:rPr>
      </w:pPr>
      <w:r w:rsidRPr="009816A7">
        <w:rPr>
          <w:rFonts w:ascii="Times New Roman" w:hAnsi="Times New Roman" w:cs="Times New Roman"/>
          <w:b/>
          <w:sz w:val="24"/>
          <w:szCs w:val="24"/>
        </w:rPr>
        <w:t xml:space="preserve">SYNOPSIS: </w:t>
      </w:r>
      <w:r w:rsidRPr="009816A7">
        <w:rPr>
          <w:rFonts w:ascii="Times New Roman" w:hAnsi="Times New Roman" w:cs="Times New Roman"/>
          <w:b/>
          <w:sz w:val="24"/>
          <w:szCs w:val="24"/>
        </w:rPr>
        <w:tab/>
      </w:r>
      <w:r w:rsidRPr="009816A7">
        <w:rPr>
          <w:rFonts w:ascii="Times New Roman" w:hAnsi="Times New Roman" w:cs="Times New Roman"/>
          <w:sz w:val="24"/>
          <w:szCs w:val="24"/>
        </w:rPr>
        <w:t>This paper discussed the sintering characteristics of injection moulded 316L stainless steel powder using new developed binder system based on natural rubber. Natural rubber has been estimated to possess great potential application as a binder system as it is based on natural resources which are locally available. It is believed that th</w:t>
      </w:r>
      <w:r w:rsidR="00F570B0">
        <w:rPr>
          <w:rFonts w:ascii="Times New Roman" w:hAnsi="Times New Roman" w:cs="Times New Roman"/>
          <w:sz w:val="24"/>
          <w:szCs w:val="24"/>
        </w:rPr>
        <w:t xml:space="preserve">is research  outcome  can assist </w:t>
      </w:r>
      <w:r w:rsidRPr="009816A7">
        <w:rPr>
          <w:rFonts w:ascii="Times New Roman" w:hAnsi="Times New Roman" w:cs="Times New Roman"/>
          <w:sz w:val="24"/>
          <w:szCs w:val="24"/>
        </w:rPr>
        <w:t xml:space="preserve"> future research in Metal Injection Moulding (MIM) process in design and  develop</w:t>
      </w:r>
      <w:r w:rsidR="00F570B0">
        <w:rPr>
          <w:rFonts w:ascii="Times New Roman" w:hAnsi="Times New Roman" w:cs="Times New Roman"/>
          <w:sz w:val="24"/>
          <w:szCs w:val="24"/>
        </w:rPr>
        <w:t>ment of</w:t>
      </w:r>
      <w:r w:rsidRPr="009816A7">
        <w:rPr>
          <w:rFonts w:ascii="Times New Roman" w:hAnsi="Times New Roman" w:cs="Times New Roman"/>
          <w:sz w:val="24"/>
          <w:szCs w:val="24"/>
        </w:rPr>
        <w:t xml:space="preserve"> a new binder.</w:t>
      </w:r>
    </w:p>
    <w:p w:rsidR="009816A7" w:rsidRPr="009816A7" w:rsidRDefault="009816A7" w:rsidP="009816A7">
      <w:pPr>
        <w:tabs>
          <w:tab w:val="left" w:pos="488"/>
        </w:tabs>
        <w:autoSpaceDE w:val="0"/>
        <w:autoSpaceDN w:val="0"/>
        <w:adjustRightInd w:val="0"/>
        <w:spacing w:after="0" w:line="240" w:lineRule="auto"/>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9816A7" w:rsidRDefault="009816A7" w:rsidP="002963C2">
      <w:pPr>
        <w:autoSpaceDE w:val="0"/>
        <w:autoSpaceDN w:val="0"/>
        <w:adjustRightInd w:val="0"/>
        <w:spacing w:after="0" w:line="240" w:lineRule="auto"/>
        <w:jc w:val="center"/>
        <w:rPr>
          <w:rFonts w:ascii="Times New Roman" w:hAnsi="Times New Roman" w:cs="Times New Roman"/>
          <w:b/>
          <w:sz w:val="24"/>
          <w:szCs w:val="24"/>
        </w:rPr>
      </w:pPr>
    </w:p>
    <w:p w:rsidR="0022101B" w:rsidRDefault="002963C2" w:rsidP="002963C2">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PHYSICAL AND M</w:t>
      </w:r>
      <w:r w:rsidRPr="002963C2">
        <w:rPr>
          <w:rFonts w:ascii="Times New Roman" w:hAnsi="Times New Roman" w:cs="Times New Roman"/>
          <w:b/>
          <w:sz w:val="24"/>
          <w:szCs w:val="24"/>
        </w:rPr>
        <w:t>ECHANICAL PROPERTIES EVALUATION OF IN</w:t>
      </w:r>
      <w:r>
        <w:rPr>
          <w:rFonts w:ascii="Times New Roman" w:hAnsi="Times New Roman" w:cs="Times New Roman"/>
          <w:b/>
          <w:sz w:val="24"/>
          <w:szCs w:val="24"/>
        </w:rPr>
        <w:t>JECTION MOULDED 316L STAINLESS STEEL U</w:t>
      </w:r>
      <w:r w:rsidRPr="002963C2">
        <w:rPr>
          <w:rFonts w:ascii="Times New Roman" w:hAnsi="Times New Roman" w:cs="Times New Roman"/>
          <w:b/>
          <w:sz w:val="24"/>
          <w:szCs w:val="24"/>
        </w:rPr>
        <w:t>SING NEW DEVELOPED THERMOPLASTIC NATURAL RUBBER (TPNR) BINDER SYSTEM</w:t>
      </w:r>
    </w:p>
    <w:p w:rsidR="002963C2" w:rsidRDefault="002963C2" w:rsidP="002963C2">
      <w:pPr>
        <w:autoSpaceDE w:val="0"/>
        <w:autoSpaceDN w:val="0"/>
        <w:adjustRightInd w:val="0"/>
        <w:spacing w:after="0" w:line="240" w:lineRule="auto"/>
        <w:jc w:val="center"/>
        <w:rPr>
          <w:rFonts w:ascii="Times New Roman" w:hAnsi="Times New Roman" w:cs="Times New Roman"/>
          <w:b/>
          <w:sz w:val="24"/>
          <w:szCs w:val="24"/>
        </w:rPr>
      </w:pPr>
    </w:p>
    <w:p w:rsidR="002963C2" w:rsidRPr="002963C2" w:rsidRDefault="002963C2" w:rsidP="002963C2">
      <w:pPr>
        <w:jc w:val="center"/>
        <w:rPr>
          <w:rFonts w:ascii="Times New Roman" w:hAnsi="Times New Roman" w:cs="Times New Roman"/>
          <w:b/>
          <w:sz w:val="24"/>
          <w:szCs w:val="24"/>
        </w:rPr>
      </w:pPr>
      <w:r w:rsidRPr="002963C2">
        <w:rPr>
          <w:rFonts w:ascii="Times New Roman" w:hAnsi="Times New Roman" w:cs="Times New Roman"/>
          <w:b/>
          <w:sz w:val="24"/>
          <w:szCs w:val="24"/>
        </w:rPr>
        <w:t>Mohd Afian Omar</w:t>
      </w:r>
      <w:r w:rsidRPr="002963C2">
        <w:rPr>
          <w:rFonts w:ascii="Times New Roman" w:hAnsi="Times New Roman" w:cs="Times New Roman"/>
          <w:b/>
          <w:sz w:val="24"/>
          <w:szCs w:val="24"/>
          <w:vertAlign w:val="superscript"/>
        </w:rPr>
        <w:t xml:space="preserve">1 </w:t>
      </w:r>
      <w:r w:rsidRPr="002963C2">
        <w:rPr>
          <w:rFonts w:ascii="Times New Roman" w:hAnsi="Times New Roman" w:cs="Times New Roman"/>
          <w:b/>
          <w:sz w:val="24"/>
          <w:szCs w:val="24"/>
        </w:rPr>
        <w:t>and Norita Hassan</w:t>
      </w:r>
      <w:r w:rsidRPr="002963C2">
        <w:rPr>
          <w:rFonts w:ascii="Times New Roman" w:hAnsi="Times New Roman" w:cs="Times New Roman"/>
          <w:b/>
          <w:sz w:val="24"/>
          <w:szCs w:val="24"/>
          <w:vertAlign w:val="superscript"/>
        </w:rPr>
        <w:t>2</w:t>
      </w:r>
      <w:r w:rsidRPr="002963C2">
        <w:rPr>
          <w:rFonts w:ascii="Times New Roman" w:hAnsi="Times New Roman" w:cs="Times New Roman"/>
          <w:b/>
          <w:sz w:val="24"/>
          <w:szCs w:val="24"/>
        </w:rPr>
        <w:t xml:space="preserve">, </w:t>
      </w:r>
    </w:p>
    <w:p w:rsidR="002963C2" w:rsidRPr="002963C2" w:rsidRDefault="002963C2" w:rsidP="002963C2">
      <w:pPr>
        <w:spacing w:after="0" w:line="240" w:lineRule="auto"/>
        <w:contextualSpacing/>
        <w:jc w:val="center"/>
        <w:rPr>
          <w:rFonts w:ascii="Times New Roman" w:hAnsi="Times New Roman" w:cs="Times New Roman"/>
          <w:i/>
          <w:iCs/>
          <w:sz w:val="24"/>
          <w:szCs w:val="24"/>
        </w:rPr>
      </w:pPr>
      <w:r w:rsidRPr="002963C2">
        <w:rPr>
          <w:rFonts w:ascii="Times New Roman" w:hAnsi="Times New Roman" w:cs="Times New Roman"/>
          <w:i/>
          <w:iCs/>
          <w:sz w:val="24"/>
          <w:szCs w:val="24"/>
          <w:vertAlign w:val="superscript"/>
        </w:rPr>
        <w:t>1</w:t>
      </w:r>
      <w:r w:rsidRPr="002963C2">
        <w:rPr>
          <w:rFonts w:ascii="Times New Roman" w:hAnsi="Times New Roman" w:cs="Times New Roman"/>
          <w:i/>
          <w:iCs/>
          <w:sz w:val="24"/>
          <w:szCs w:val="24"/>
        </w:rPr>
        <w:t>Advance</w:t>
      </w:r>
      <w:r w:rsidR="005D1F28">
        <w:rPr>
          <w:rFonts w:ascii="Times New Roman" w:hAnsi="Times New Roman" w:cs="Times New Roman"/>
          <w:i/>
          <w:iCs/>
          <w:sz w:val="24"/>
          <w:szCs w:val="24"/>
        </w:rPr>
        <w:t>d</w:t>
      </w:r>
      <w:r w:rsidRPr="002963C2">
        <w:rPr>
          <w:rFonts w:ascii="Times New Roman" w:hAnsi="Times New Roman" w:cs="Times New Roman"/>
          <w:i/>
          <w:iCs/>
          <w:sz w:val="24"/>
          <w:szCs w:val="24"/>
        </w:rPr>
        <w:t xml:space="preserve"> Material Research Centre (AMREC), SIRIM Berhad, Lot 34, Jalan Hi-Tech 2/3,</w:t>
      </w:r>
    </w:p>
    <w:p w:rsidR="002963C2" w:rsidRPr="002963C2" w:rsidRDefault="002963C2" w:rsidP="002963C2">
      <w:pPr>
        <w:spacing w:after="0" w:line="240" w:lineRule="auto"/>
        <w:contextualSpacing/>
        <w:jc w:val="center"/>
        <w:rPr>
          <w:rFonts w:ascii="Times New Roman" w:hAnsi="Times New Roman" w:cs="Times New Roman"/>
          <w:i/>
          <w:iCs/>
          <w:sz w:val="24"/>
          <w:szCs w:val="24"/>
          <w:vertAlign w:val="superscript"/>
          <w:lang w:val="de-DE"/>
        </w:rPr>
      </w:pPr>
      <w:r w:rsidRPr="002963C2">
        <w:rPr>
          <w:rFonts w:ascii="Times New Roman" w:hAnsi="Times New Roman" w:cs="Times New Roman"/>
          <w:i/>
          <w:iCs/>
          <w:sz w:val="24"/>
          <w:szCs w:val="24"/>
          <w:lang w:val="de-DE"/>
        </w:rPr>
        <w:t>Kulim Hi-Tech Park, 09000 Kulim, Kedah</w:t>
      </w:r>
    </w:p>
    <w:p w:rsidR="002963C2" w:rsidRPr="002963C2" w:rsidRDefault="002963C2" w:rsidP="002963C2">
      <w:pPr>
        <w:autoSpaceDE w:val="0"/>
        <w:autoSpaceDN w:val="0"/>
        <w:adjustRightInd w:val="0"/>
        <w:spacing w:after="0" w:line="240" w:lineRule="auto"/>
        <w:jc w:val="center"/>
        <w:rPr>
          <w:rFonts w:ascii="Times New Roman" w:eastAsia="Calibri" w:hAnsi="Times New Roman" w:cs="Times New Roman"/>
          <w:i/>
          <w:sz w:val="24"/>
          <w:szCs w:val="24"/>
          <w:lang w:eastAsia="en-MY"/>
        </w:rPr>
      </w:pPr>
      <w:r w:rsidRPr="002963C2">
        <w:rPr>
          <w:rFonts w:ascii="Times New Roman" w:eastAsia="Calibri" w:hAnsi="Times New Roman" w:cs="Times New Roman"/>
          <w:i/>
          <w:sz w:val="24"/>
          <w:szCs w:val="24"/>
          <w:vertAlign w:val="superscript"/>
          <w:lang w:eastAsia="en-MY"/>
        </w:rPr>
        <w:t>2</w:t>
      </w:r>
      <w:r w:rsidRPr="002963C2">
        <w:rPr>
          <w:rFonts w:ascii="Times New Roman" w:eastAsia="Calibri" w:hAnsi="Times New Roman" w:cs="Times New Roman"/>
          <w:i/>
          <w:sz w:val="24"/>
          <w:szCs w:val="24"/>
          <w:lang w:eastAsia="en-MY"/>
        </w:rPr>
        <w:t>Department of Manufacturing and Materials Engineering, Kulliyyah of Engineering,</w:t>
      </w:r>
    </w:p>
    <w:p w:rsidR="002963C2" w:rsidRPr="002963C2" w:rsidRDefault="002963C2" w:rsidP="002963C2">
      <w:pPr>
        <w:autoSpaceDE w:val="0"/>
        <w:autoSpaceDN w:val="0"/>
        <w:adjustRightInd w:val="0"/>
        <w:spacing w:after="0" w:line="240" w:lineRule="auto"/>
        <w:jc w:val="center"/>
        <w:rPr>
          <w:rFonts w:ascii="Times New Roman" w:eastAsia="Calibri" w:hAnsi="Times New Roman" w:cs="Times New Roman"/>
          <w:i/>
          <w:sz w:val="24"/>
          <w:szCs w:val="24"/>
          <w:lang w:eastAsia="en-MY"/>
        </w:rPr>
      </w:pPr>
      <w:r w:rsidRPr="002963C2">
        <w:rPr>
          <w:rFonts w:ascii="Times New Roman" w:eastAsia="Calibri" w:hAnsi="Times New Roman" w:cs="Times New Roman"/>
          <w:i/>
          <w:sz w:val="24"/>
          <w:szCs w:val="24"/>
          <w:lang w:eastAsia="en-MY"/>
        </w:rPr>
        <w:t>International Islamic University Malaysia, Jalan Gombak, 53100 Kuala Lumpur, Malaysia</w:t>
      </w:r>
    </w:p>
    <w:p w:rsidR="002963C2" w:rsidRDefault="002963C2" w:rsidP="002963C2">
      <w:pPr>
        <w:autoSpaceDE w:val="0"/>
        <w:autoSpaceDN w:val="0"/>
        <w:adjustRightInd w:val="0"/>
        <w:spacing w:after="0" w:line="240" w:lineRule="auto"/>
        <w:jc w:val="center"/>
        <w:rPr>
          <w:rFonts w:ascii="Times New Roman" w:hAnsi="Times New Roman" w:cs="Times New Roman"/>
          <w:b/>
          <w:sz w:val="24"/>
          <w:szCs w:val="24"/>
        </w:rPr>
      </w:pPr>
    </w:p>
    <w:p w:rsidR="00B64992" w:rsidRDefault="00D64030" w:rsidP="00B64992">
      <w:pPr>
        <w:jc w:val="center"/>
        <w:rPr>
          <w:rFonts w:ascii="Times New Roman" w:hAnsi="Times New Roman" w:cs="Times New Roman"/>
          <w:b/>
          <w:sz w:val="24"/>
          <w:szCs w:val="24"/>
        </w:rPr>
      </w:pPr>
      <w:hyperlink r:id="rId6" w:history="1">
        <w:r w:rsidR="00B64992" w:rsidRPr="00E41219">
          <w:rPr>
            <w:rStyle w:val="Hyperlink"/>
            <w:rFonts w:ascii="Times New Roman" w:hAnsi="Times New Roman" w:cs="Times New Roman"/>
            <w:b/>
            <w:sz w:val="24"/>
            <w:szCs w:val="24"/>
          </w:rPr>
          <w:t>afian@sirim.my</w:t>
        </w:r>
      </w:hyperlink>
    </w:p>
    <w:p w:rsidR="000A186D" w:rsidRDefault="000A186D" w:rsidP="002963C2">
      <w:pPr>
        <w:autoSpaceDE w:val="0"/>
        <w:autoSpaceDN w:val="0"/>
        <w:adjustRightInd w:val="0"/>
        <w:spacing w:after="0" w:line="240" w:lineRule="auto"/>
        <w:jc w:val="center"/>
        <w:rPr>
          <w:rFonts w:ascii="Times New Roman" w:hAnsi="Times New Roman" w:cs="Times New Roman"/>
          <w:b/>
          <w:sz w:val="24"/>
          <w:szCs w:val="24"/>
        </w:rPr>
      </w:pPr>
    </w:p>
    <w:p w:rsidR="005D1F28" w:rsidRDefault="005D1F28" w:rsidP="000A186D">
      <w:pPr>
        <w:autoSpaceDE w:val="0"/>
        <w:autoSpaceDN w:val="0"/>
        <w:adjustRightInd w:val="0"/>
        <w:spacing w:after="0" w:line="240" w:lineRule="auto"/>
        <w:jc w:val="both"/>
        <w:rPr>
          <w:rFonts w:ascii="Times New Roman" w:hAnsi="Times New Roman" w:cs="Times New Roman"/>
          <w:b/>
        </w:rPr>
      </w:pPr>
    </w:p>
    <w:p w:rsidR="005D1F28" w:rsidRDefault="005D1F28" w:rsidP="000A186D">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RINGKASAN: </w:t>
      </w:r>
      <w:r w:rsidRPr="00C00ABF">
        <w:rPr>
          <w:rFonts w:ascii="Times New Roman" w:hAnsi="Times New Roman" w:cs="Times New Roman"/>
        </w:rPr>
        <w:t>Di dalam kerja penyelidikan ini, ciri ciri pensinteran bahan 316 keluli tahan karat dengan menggunakan sistem pengikat getah asli termoplastik (GATP)</w:t>
      </w:r>
      <w:r w:rsidR="00A22778">
        <w:rPr>
          <w:rFonts w:ascii="Times New Roman" w:hAnsi="Times New Roman" w:cs="Times New Roman"/>
        </w:rPr>
        <w:t xml:space="preserve"> telah dikaji</w:t>
      </w:r>
      <w:r w:rsidRPr="00C00ABF">
        <w:rPr>
          <w:rFonts w:ascii="Times New Roman" w:hAnsi="Times New Roman" w:cs="Times New Roman"/>
        </w:rPr>
        <w:t>. Model penyelidikan telah menggunakan bahan lilin dan bahan sawit biopolymer yang telah diadun dengan</w:t>
      </w:r>
      <w:r w:rsidR="00A22778">
        <w:rPr>
          <w:rFonts w:ascii="Times New Roman" w:hAnsi="Times New Roman" w:cs="Times New Roman"/>
        </w:rPr>
        <w:t xml:space="preserve"> bahan</w:t>
      </w:r>
      <w:r w:rsidRPr="00C00ABF">
        <w:rPr>
          <w:rFonts w:ascii="Times New Roman" w:hAnsi="Times New Roman" w:cs="Times New Roman"/>
        </w:rPr>
        <w:t xml:space="preserve"> GATP. Bahan suapan berbagai formulasi dengan 65 % isipadu bahan logam telah diacukan kepada </w:t>
      </w:r>
      <w:r w:rsidR="00C00ABF" w:rsidRPr="00C00ABF">
        <w:rPr>
          <w:rFonts w:ascii="Times New Roman" w:hAnsi="Times New Roman" w:cs="Times New Roman"/>
        </w:rPr>
        <w:t>sampel ujian. Penyahikatan dengan menggun</w:t>
      </w:r>
      <w:r w:rsidR="00A22778">
        <w:rPr>
          <w:rFonts w:ascii="Times New Roman" w:hAnsi="Times New Roman" w:cs="Times New Roman"/>
        </w:rPr>
        <w:t>a</w:t>
      </w:r>
      <w:r w:rsidR="00C00ABF" w:rsidRPr="00C00ABF">
        <w:rPr>
          <w:rFonts w:ascii="Times New Roman" w:hAnsi="Times New Roman" w:cs="Times New Roman"/>
        </w:rPr>
        <w:t xml:space="preserve">kan proses penyahikatan larutan dan pirolisis terma telah berjaya menyingkirkan bahan lilin dan bahan sawit dengan pantas. Bahan ujian kemudian di sinter di dalam keadaan vakum pada suhu 1320 </w:t>
      </w:r>
      <w:r w:rsidR="00C00ABF" w:rsidRPr="00C00ABF">
        <w:rPr>
          <w:rFonts w:ascii="Times New Roman" w:hAnsi="Times New Roman" w:cs="Times New Roman"/>
        </w:rPr>
        <w:sym w:font="Symbol" w:char="F0B0"/>
      </w:r>
      <w:r w:rsidR="00C00ABF" w:rsidRPr="00C00ABF">
        <w:rPr>
          <w:rFonts w:ascii="Times New Roman" w:hAnsi="Times New Roman" w:cs="Times New Roman"/>
        </w:rPr>
        <w:t xml:space="preserve">C hingga 1380 </w:t>
      </w:r>
      <w:r w:rsidR="00C00ABF" w:rsidRPr="00C00ABF">
        <w:rPr>
          <w:rFonts w:ascii="Times New Roman" w:hAnsi="Times New Roman" w:cs="Times New Roman"/>
        </w:rPr>
        <w:sym w:font="Symbol" w:char="F0B0"/>
      </w:r>
      <w:r w:rsidR="00C00ABF" w:rsidRPr="00C00ABF">
        <w:rPr>
          <w:rFonts w:ascii="Times New Roman" w:hAnsi="Times New Roman" w:cs="Times New Roman"/>
        </w:rPr>
        <w:t>C.</w:t>
      </w:r>
      <w:r w:rsidR="00C00ABF">
        <w:rPr>
          <w:rFonts w:ascii="Times New Roman" w:hAnsi="Times New Roman" w:cs="Times New Roman"/>
        </w:rPr>
        <w:t xml:space="preserve"> Penyelidikan tentang pensinteran seperti keadaan fizikal, evolusi mikrostuktur serta ciri ciri mekanikal dikaji dan dibahaskan. Hasil ujikaji menunjukkan apabila suhu pensinteran meningkat, ciri ciri pensinteran juga meningkat dan dapat mencapai sehingga kepada keadaan ketumpatan penuh. Ciri ciri mekanikal bahan ujian pada suku pensinteran </w:t>
      </w:r>
      <w:r w:rsidR="00C00ABF" w:rsidRPr="00C00ABF">
        <w:rPr>
          <w:rFonts w:ascii="Times New Roman" w:hAnsi="Times New Roman" w:cs="Times New Roman"/>
        </w:rPr>
        <w:t xml:space="preserve">1320 </w:t>
      </w:r>
      <w:r w:rsidR="00C00ABF" w:rsidRPr="00C00ABF">
        <w:rPr>
          <w:rFonts w:ascii="Times New Roman" w:hAnsi="Times New Roman" w:cs="Times New Roman"/>
        </w:rPr>
        <w:sym w:font="Symbol" w:char="F0B0"/>
      </w:r>
      <w:r w:rsidR="00C00ABF" w:rsidRPr="00C00ABF">
        <w:rPr>
          <w:rFonts w:ascii="Times New Roman" w:hAnsi="Times New Roman" w:cs="Times New Roman"/>
        </w:rPr>
        <w:t xml:space="preserve">C hingga 1380 </w:t>
      </w:r>
      <w:r w:rsidR="00C00ABF" w:rsidRPr="00C00ABF">
        <w:rPr>
          <w:rFonts w:ascii="Times New Roman" w:hAnsi="Times New Roman" w:cs="Times New Roman"/>
        </w:rPr>
        <w:sym w:font="Symbol" w:char="F0B0"/>
      </w:r>
      <w:r w:rsidR="00C00ABF" w:rsidRPr="00C00ABF">
        <w:rPr>
          <w:rFonts w:ascii="Times New Roman" w:hAnsi="Times New Roman" w:cs="Times New Roman"/>
        </w:rPr>
        <w:t>C</w:t>
      </w:r>
      <w:r w:rsidR="00C00ABF">
        <w:rPr>
          <w:rFonts w:ascii="Times New Roman" w:hAnsi="Times New Roman" w:cs="Times New Roman"/>
        </w:rPr>
        <w:t xml:space="preserve"> memenuhi Standard MPIF 35 MIM.</w:t>
      </w:r>
    </w:p>
    <w:p w:rsidR="005D1F28" w:rsidRDefault="005D1F28" w:rsidP="000A186D">
      <w:pPr>
        <w:autoSpaceDE w:val="0"/>
        <w:autoSpaceDN w:val="0"/>
        <w:adjustRightInd w:val="0"/>
        <w:spacing w:after="0" w:line="240" w:lineRule="auto"/>
        <w:jc w:val="both"/>
        <w:rPr>
          <w:rFonts w:ascii="Times New Roman" w:hAnsi="Times New Roman" w:cs="Times New Roman"/>
          <w:b/>
        </w:rPr>
      </w:pPr>
    </w:p>
    <w:p w:rsidR="000A186D" w:rsidRPr="000A186D" w:rsidRDefault="00E846FB" w:rsidP="000A186D">
      <w:pPr>
        <w:autoSpaceDE w:val="0"/>
        <w:autoSpaceDN w:val="0"/>
        <w:adjustRightInd w:val="0"/>
        <w:spacing w:after="0" w:line="240" w:lineRule="auto"/>
        <w:jc w:val="both"/>
        <w:rPr>
          <w:rFonts w:ascii="Times New Roman" w:hAnsi="Times New Roman" w:cs="Times New Roman"/>
          <w:b/>
        </w:rPr>
      </w:pPr>
      <w:r w:rsidRPr="00E846FB">
        <w:rPr>
          <w:rFonts w:ascii="Times New Roman" w:hAnsi="Times New Roman" w:cs="Times New Roman"/>
          <w:b/>
        </w:rPr>
        <w:t>ABSTRACT</w:t>
      </w:r>
      <w:r>
        <w:rPr>
          <w:rFonts w:ascii="Times New Roman" w:hAnsi="Times New Roman" w:cs="Times New Roman"/>
        </w:rPr>
        <w:t xml:space="preserve">: </w:t>
      </w:r>
      <w:r w:rsidR="000A186D" w:rsidRPr="000A186D">
        <w:rPr>
          <w:rFonts w:ascii="Times New Roman" w:hAnsi="Times New Roman" w:cs="Times New Roman"/>
        </w:rPr>
        <w:t xml:space="preserve">The present study investigates </w:t>
      </w:r>
      <w:r>
        <w:rPr>
          <w:rFonts w:ascii="Times New Roman" w:hAnsi="Times New Roman" w:cs="Times New Roman"/>
        </w:rPr>
        <w:t xml:space="preserve">and evaluates </w:t>
      </w:r>
      <w:r w:rsidR="000A186D" w:rsidRPr="000A186D">
        <w:rPr>
          <w:rFonts w:ascii="Times New Roman" w:hAnsi="Times New Roman" w:cs="Times New Roman"/>
        </w:rPr>
        <w:t>the sintering characteristics of injection m</w:t>
      </w:r>
      <w:r>
        <w:rPr>
          <w:rFonts w:ascii="Times New Roman" w:hAnsi="Times New Roman" w:cs="Times New Roman"/>
        </w:rPr>
        <w:t xml:space="preserve">oulded gas atomised 316L stainless steel </w:t>
      </w:r>
      <w:r w:rsidR="000A186D" w:rsidRPr="000A186D">
        <w:rPr>
          <w:rFonts w:ascii="Times New Roman" w:hAnsi="Times New Roman" w:cs="Times New Roman"/>
        </w:rPr>
        <w:t>powder using new developed binder system</w:t>
      </w:r>
      <w:r>
        <w:rPr>
          <w:rFonts w:ascii="Times New Roman" w:hAnsi="Times New Roman" w:cs="Times New Roman"/>
        </w:rPr>
        <w:t xml:space="preserve"> based on thermoplastic natural rubber (TPNR)</w:t>
      </w:r>
      <w:r w:rsidR="000A186D" w:rsidRPr="000A186D">
        <w:rPr>
          <w:rFonts w:ascii="Times New Roman" w:hAnsi="Times New Roman" w:cs="Times New Roman"/>
        </w:rPr>
        <w:t xml:space="preserve">. Model experiments were conducted with new </w:t>
      </w:r>
      <w:r>
        <w:rPr>
          <w:rFonts w:ascii="Times New Roman" w:hAnsi="Times New Roman" w:cs="Times New Roman"/>
        </w:rPr>
        <w:t xml:space="preserve">wax based and </w:t>
      </w:r>
      <w:r w:rsidR="000A186D" w:rsidRPr="000A186D">
        <w:rPr>
          <w:rFonts w:ascii="Times New Roman" w:hAnsi="Times New Roman" w:cs="Times New Roman"/>
        </w:rPr>
        <w:t>palm-based biopolymer bind</w:t>
      </w:r>
      <w:r>
        <w:rPr>
          <w:rFonts w:ascii="Times New Roman" w:hAnsi="Times New Roman" w:cs="Times New Roman"/>
        </w:rPr>
        <w:t>er mixed with TPNR</w:t>
      </w:r>
      <w:r w:rsidR="0083181B">
        <w:rPr>
          <w:rFonts w:ascii="Times New Roman" w:hAnsi="Times New Roman" w:cs="Times New Roman"/>
        </w:rPr>
        <w:t>. The feedstock</w:t>
      </w:r>
      <w:r w:rsidR="000A186D" w:rsidRPr="000A186D">
        <w:rPr>
          <w:rFonts w:ascii="Times New Roman" w:hAnsi="Times New Roman" w:cs="Times New Roman"/>
        </w:rPr>
        <w:t xml:space="preserve"> having 65 vol. % of metal powder </w:t>
      </w:r>
      <w:r>
        <w:rPr>
          <w:rFonts w:ascii="Times New Roman" w:hAnsi="Times New Roman" w:cs="Times New Roman"/>
        </w:rPr>
        <w:t xml:space="preserve">with different formulations </w:t>
      </w:r>
      <w:r w:rsidR="000A186D" w:rsidRPr="000A186D">
        <w:rPr>
          <w:rFonts w:ascii="Times New Roman" w:hAnsi="Times New Roman" w:cs="Times New Roman"/>
        </w:rPr>
        <w:t>were injection moulded into a test bar. A rapid two stag</w:t>
      </w:r>
      <w:r w:rsidR="00F570B0">
        <w:rPr>
          <w:rFonts w:ascii="Times New Roman" w:hAnsi="Times New Roman" w:cs="Times New Roman"/>
        </w:rPr>
        <w:t>e debinding process involving</w:t>
      </w:r>
      <w:r w:rsidR="000A186D" w:rsidRPr="000A186D">
        <w:rPr>
          <w:rFonts w:ascii="Times New Roman" w:hAnsi="Times New Roman" w:cs="Times New Roman"/>
        </w:rPr>
        <w:t xml:space="preserve"> solvent extraction and thermal pyrolysis was successful in removing the palm stearin binder in short time. The specimens were then s</w:t>
      </w:r>
      <w:r>
        <w:rPr>
          <w:rFonts w:ascii="Times New Roman" w:hAnsi="Times New Roman" w:cs="Times New Roman"/>
        </w:rPr>
        <w:t>intered under vacuum atmosphere in the temperature range of 132</w:t>
      </w:r>
      <w:r w:rsidR="000A186D" w:rsidRPr="000A186D">
        <w:rPr>
          <w:rFonts w:ascii="Times New Roman" w:hAnsi="Times New Roman" w:cs="Times New Roman"/>
        </w:rPr>
        <w:t>0</w:t>
      </w:r>
      <w:r w:rsidR="005D1F28">
        <w:rPr>
          <w:rFonts w:ascii="Times New Roman" w:hAnsi="Times New Roman" w:cs="Times New Roman"/>
        </w:rPr>
        <w:t xml:space="preserve"> </w:t>
      </w:r>
      <w:r w:rsidR="000A186D" w:rsidRPr="000A186D">
        <w:rPr>
          <w:rFonts w:ascii="Times New Roman" w:hAnsi="Times New Roman" w:cs="Times New Roman"/>
        </w:rPr>
        <w:sym w:font="Symbol" w:char="F0B0"/>
      </w:r>
      <w:r>
        <w:rPr>
          <w:rFonts w:ascii="Times New Roman" w:hAnsi="Times New Roman" w:cs="Times New Roman"/>
        </w:rPr>
        <w:t>C to 138</w:t>
      </w:r>
      <w:r w:rsidR="000A186D" w:rsidRPr="000A186D">
        <w:rPr>
          <w:rFonts w:ascii="Times New Roman" w:hAnsi="Times New Roman" w:cs="Times New Roman"/>
        </w:rPr>
        <w:t>0</w:t>
      </w:r>
      <w:r w:rsidR="005D1F28">
        <w:rPr>
          <w:rFonts w:ascii="Times New Roman" w:hAnsi="Times New Roman" w:cs="Times New Roman"/>
        </w:rPr>
        <w:t xml:space="preserve"> </w:t>
      </w:r>
      <w:r w:rsidR="000A186D" w:rsidRPr="000A186D">
        <w:rPr>
          <w:rFonts w:ascii="Times New Roman" w:hAnsi="Times New Roman" w:cs="Times New Roman"/>
        </w:rPr>
        <w:sym w:font="Symbol" w:char="F0B0"/>
      </w:r>
      <w:r w:rsidR="000A186D" w:rsidRPr="000A186D">
        <w:rPr>
          <w:rFonts w:ascii="Times New Roman" w:hAnsi="Times New Roman" w:cs="Times New Roman"/>
        </w:rPr>
        <w:t xml:space="preserve">C. The sintering studies were conducted to determine the extent of densification </w:t>
      </w:r>
      <w:r w:rsidR="005D1F28">
        <w:rPr>
          <w:rFonts w:ascii="Times New Roman" w:hAnsi="Times New Roman" w:cs="Times New Roman"/>
        </w:rPr>
        <w:t>which corresponds</w:t>
      </w:r>
      <w:r w:rsidR="000A186D" w:rsidRPr="000A186D">
        <w:rPr>
          <w:rFonts w:ascii="Times New Roman" w:hAnsi="Times New Roman" w:cs="Times New Roman"/>
        </w:rPr>
        <w:t xml:space="preserve"> to microstructural changes. In addition, the properties of the sintered specimens such as physical appearance, microstructure evolution and mechanical properties were presented and discussed. The results show</w:t>
      </w:r>
      <w:r w:rsidR="00763B51" w:rsidRPr="009F6A0D">
        <w:rPr>
          <w:rFonts w:ascii="Times New Roman" w:hAnsi="Times New Roman" w:cs="Times New Roman"/>
        </w:rPr>
        <w:t>ed</w:t>
      </w:r>
      <w:r w:rsidR="000A186D" w:rsidRPr="000A186D">
        <w:rPr>
          <w:rFonts w:ascii="Times New Roman" w:hAnsi="Times New Roman" w:cs="Times New Roman"/>
        </w:rPr>
        <w:t xml:space="preserve"> that as the sintering temperature increased, the sintered properties improved and the powders could be sintered to near-full density</w:t>
      </w:r>
      <w:r>
        <w:rPr>
          <w:rFonts w:ascii="Times New Roman" w:hAnsi="Times New Roman" w:cs="Times New Roman"/>
        </w:rPr>
        <w:t>. The mechanical properties of the samples sintered at 1360</w:t>
      </w:r>
      <w:r w:rsidR="005D1F28">
        <w:rPr>
          <w:rFonts w:ascii="Times New Roman" w:hAnsi="Times New Roman" w:cs="Times New Roman"/>
        </w:rPr>
        <w:t xml:space="preserve"> </w:t>
      </w:r>
      <w:r>
        <w:rPr>
          <w:rFonts w:ascii="Times New Roman" w:hAnsi="Times New Roman" w:cs="Times New Roman"/>
        </w:rPr>
        <w:t>°C and 1380</w:t>
      </w:r>
      <w:r w:rsidR="005D1F28">
        <w:rPr>
          <w:rFonts w:ascii="Times New Roman" w:hAnsi="Times New Roman" w:cs="Times New Roman"/>
        </w:rPr>
        <w:t xml:space="preserve"> </w:t>
      </w:r>
      <w:r>
        <w:rPr>
          <w:rFonts w:ascii="Times New Roman" w:hAnsi="Times New Roman" w:cs="Times New Roman"/>
        </w:rPr>
        <w:t>°C complied with the MPIF Standard 35</w:t>
      </w:r>
      <w:r w:rsidR="00A400F0">
        <w:rPr>
          <w:rFonts w:ascii="Times New Roman" w:hAnsi="Times New Roman" w:cs="Times New Roman"/>
        </w:rPr>
        <w:t xml:space="preserve"> MIM Specimens</w:t>
      </w:r>
      <w:r>
        <w:rPr>
          <w:rFonts w:ascii="Times New Roman" w:hAnsi="Times New Roman" w:cs="Times New Roman"/>
        </w:rPr>
        <w:t>.</w:t>
      </w:r>
    </w:p>
    <w:p w:rsidR="002963C2" w:rsidRDefault="002963C2" w:rsidP="002963C2">
      <w:pPr>
        <w:autoSpaceDE w:val="0"/>
        <w:autoSpaceDN w:val="0"/>
        <w:adjustRightInd w:val="0"/>
        <w:spacing w:after="0" w:line="240" w:lineRule="auto"/>
        <w:jc w:val="center"/>
        <w:rPr>
          <w:rFonts w:ascii="Times New Roman" w:hAnsi="Times New Roman" w:cs="Times New Roman"/>
          <w:b/>
          <w:sz w:val="24"/>
          <w:szCs w:val="24"/>
        </w:rPr>
      </w:pPr>
    </w:p>
    <w:p w:rsidR="002963C2" w:rsidRPr="00E846FB" w:rsidRDefault="002963C2" w:rsidP="00E846FB">
      <w:pPr>
        <w:autoSpaceDE w:val="0"/>
        <w:autoSpaceDN w:val="0"/>
        <w:adjustRightInd w:val="0"/>
        <w:spacing w:after="0" w:line="240" w:lineRule="auto"/>
        <w:rPr>
          <w:rFonts w:ascii="Times New Roman" w:hAnsi="Times New Roman" w:cs="Times New Roman"/>
          <w:b/>
          <w:sz w:val="24"/>
          <w:szCs w:val="24"/>
        </w:rPr>
      </w:pPr>
    </w:p>
    <w:p w:rsidR="008A44A5" w:rsidRPr="008A44A5" w:rsidRDefault="008A44A5" w:rsidP="008A44A5">
      <w:pPr>
        <w:pStyle w:val="ListParagraph"/>
        <w:autoSpaceDE w:val="0"/>
        <w:autoSpaceDN w:val="0"/>
        <w:adjustRightInd w:val="0"/>
        <w:spacing w:line="360" w:lineRule="auto"/>
        <w:ind w:left="0"/>
        <w:jc w:val="both"/>
        <w:rPr>
          <w:b/>
          <w:sz w:val="22"/>
          <w:szCs w:val="22"/>
          <w:lang w:val="en-MY"/>
        </w:rPr>
      </w:pPr>
      <w:r w:rsidRPr="008A44A5">
        <w:rPr>
          <w:b/>
          <w:sz w:val="22"/>
          <w:szCs w:val="22"/>
          <w:lang w:val="en-MY"/>
        </w:rPr>
        <w:t>INTRODUCTION</w:t>
      </w:r>
    </w:p>
    <w:p w:rsidR="00A22778" w:rsidRDefault="00A22778" w:rsidP="008A44A5">
      <w:pPr>
        <w:pStyle w:val="ListParagraph"/>
        <w:autoSpaceDE w:val="0"/>
        <w:autoSpaceDN w:val="0"/>
        <w:adjustRightInd w:val="0"/>
        <w:spacing w:line="360" w:lineRule="auto"/>
        <w:ind w:left="0"/>
        <w:jc w:val="both"/>
        <w:rPr>
          <w:sz w:val="22"/>
          <w:szCs w:val="22"/>
          <w:lang w:val="en-MY"/>
        </w:rPr>
      </w:pPr>
    </w:p>
    <w:p w:rsidR="008A44A5" w:rsidRPr="008A44A5" w:rsidRDefault="008A44A5" w:rsidP="008A44A5">
      <w:pPr>
        <w:pStyle w:val="ListParagraph"/>
        <w:autoSpaceDE w:val="0"/>
        <w:autoSpaceDN w:val="0"/>
        <w:adjustRightInd w:val="0"/>
        <w:spacing w:line="360" w:lineRule="auto"/>
        <w:ind w:left="0"/>
        <w:jc w:val="both"/>
        <w:rPr>
          <w:sz w:val="22"/>
          <w:szCs w:val="22"/>
          <w:lang w:val="en-MY"/>
        </w:rPr>
      </w:pPr>
      <w:r w:rsidRPr="008A44A5">
        <w:rPr>
          <w:sz w:val="22"/>
          <w:szCs w:val="22"/>
          <w:lang w:val="en-MY"/>
        </w:rPr>
        <w:t xml:space="preserve">The mastering issue in </w:t>
      </w:r>
      <w:r w:rsidR="00E846FB">
        <w:rPr>
          <w:sz w:val="22"/>
          <w:szCs w:val="22"/>
          <w:lang w:val="en-MY"/>
        </w:rPr>
        <w:t>Metal Injection Moulding (</w:t>
      </w:r>
      <w:r w:rsidRPr="008A44A5">
        <w:rPr>
          <w:sz w:val="22"/>
          <w:szCs w:val="22"/>
          <w:lang w:val="en-MY"/>
        </w:rPr>
        <w:t>MIM</w:t>
      </w:r>
      <w:r w:rsidR="00E846FB">
        <w:rPr>
          <w:sz w:val="22"/>
          <w:szCs w:val="22"/>
          <w:lang w:val="en-MY"/>
        </w:rPr>
        <w:t>)</w:t>
      </w:r>
      <w:r w:rsidRPr="008A44A5">
        <w:rPr>
          <w:sz w:val="22"/>
          <w:szCs w:val="22"/>
          <w:lang w:val="en-MY"/>
        </w:rPr>
        <w:t xml:space="preserve"> business is associated with the feedstock. Indeed, feedstock formulation is the area of greatest patent coverage in MIM (Anwar </w:t>
      </w:r>
      <w:r w:rsidRPr="00F570B0">
        <w:rPr>
          <w:i/>
          <w:sz w:val="22"/>
          <w:szCs w:val="22"/>
          <w:lang w:val="en-MY"/>
        </w:rPr>
        <w:t>et al</w:t>
      </w:r>
      <w:r w:rsidRPr="008A44A5">
        <w:rPr>
          <w:sz w:val="22"/>
          <w:szCs w:val="22"/>
          <w:lang w:val="en-MY"/>
        </w:rPr>
        <w:t>.</w:t>
      </w:r>
      <w:r w:rsidR="00C00ABF">
        <w:rPr>
          <w:sz w:val="22"/>
          <w:szCs w:val="22"/>
          <w:lang w:val="en-MY"/>
        </w:rPr>
        <w:t>,</w:t>
      </w:r>
      <w:r w:rsidRPr="008A44A5">
        <w:rPr>
          <w:sz w:val="22"/>
          <w:szCs w:val="22"/>
          <w:lang w:val="en-MY"/>
        </w:rPr>
        <w:t xml:space="preserve"> 1995; Cao </w:t>
      </w:r>
      <w:r w:rsidRPr="00F570B0">
        <w:rPr>
          <w:i/>
          <w:sz w:val="22"/>
          <w:szCs w:val="22"/>
          <w:lang w:val="en-MY"/>
        </w:rPr>
        <w:t>et al</w:t>
      </w:r>
      <w:r w:rsidR="00484367">
        <w:rPr>
          <w:sz w:val="22"/>
          <w:szCs w:val="22"/>
          <w:lang w:val="en-MY"/>
        </w:rPr>
        <w:t>.</w:t>
      </w:r>
      <w:r w:rsidR="00C00ABF">
        <w:rPr>
          <w:sz w:val="22"/>
          <w:szCs w:val="22"/>
          <w:lang w:val="en-MY"/>
        </w:rPr>
        <w:t>,</w:t>
      </w:r>
      <w:r w:rsidR="00484367">
        <w:rPr>
          <w:sz w:val="22"/>
          <w:szCs w:val="22"/>
          <w:lang w:val="en-MY"/>
        </w:rPr>
        <w:t xml:space="preserve"> 1992</w:t>
      </w:r>
      <w:r w:rsidRPr="008A44A5">
        <w:rPr>
          <w:sz w:val="22"/>
          <w:szCs w:val="22"/>
          <w:lang w:val="en-MY"/>
        </w:rPr>
        <w:t xml:space="preserve">; Henmi </w:t>
      </w:r>
      <w:r w:rsidR="00F570B0" w:rsidRPr="00F570B0">
        <w:rPr>
          <w:i/>
          <w:sz w:val="22"/>
          <w:szCs w:val="22"/>
          <w:lang w:val="en-MY"/>
        </w:rPr>
        <w:t>at al</w:t>
      </w:r>
      <w:r w:rsidR="00F570B0">
        <w:rPr>
          <w:sz w:val="22"/>
          <w:szCs w:val="22"/>
          <w:lang w:val="en-MY"/>
        </w:rPr>
        <w:t>.</w:t>
      </w:r>
      <w:r w:rsidR="00C00ABF">
        <w:rPr>
          <w:sz w:val="22"/>
          <w:szCs w:val="22"/>
          <w:lang w:val="en-MY"/>
        </w:rPr>
        <w:t>,</w:t>
      </w:r>
      <w:r w:rsidR="00F570B0">
        <w:rPr>
          <w:sz w:val="22"/>
          <w:szCs w:val="22"/>
          <w:lang w:val="en-MY"/>
        </w:rPr>
        <w:t xml:space="preserve"> </w:t>
      </w:r>
      <w:r w:rsidRPr="008A44A5">
        <w:rPr>
          <w:sz w:val="22"/>
          <w:szCs w:val="22"/>
          <w:lang w:val="en-MY"/>
        </w:rPr>
        <w:t xml:space="preserve">1981; Johnson </w:t>
      </w:r>
      <w:r w:rsidRPr="00F570B0">
        <w:rPr>
          <w:i/>
          <w:sz w:val="22"/>
          <w:szCs w:val="22"/>
          <w:lang w:val="en-MY"/>
        </w:rPr>
        <w:t>et al</w:t>
      </w:r>
      <w:r w:rsidRPr="008A44A5">
        <w:rPr>
          <w:sz w:val="22"/>
          <w:szCs w:val="22"/>
          <w:lang w:val="en-MY"/>
        </w:rPr>
        <w:t>.</w:t>
      </w:r>
      <w:r w:rsidR="00C00ABF">
        <w:rPr>
          <w:sz w:val="22"/>
          <w:szCs w:val="22"/>
          <w:lang w:val="en-MY"/>
        </w:rPr>
        <w:t>,</w:t>
      </w:r>
      <w:r w:rsidRPr="008A44A5">
        <w:rPr>
          <w:sz w:val="22"/>
          <w:szCs w:val="22"/>
          <w:lang w:val="en-MY"/>
        </w:rPr>
        <w:t xml:space="preserve"> 1988; Rivers &amp; Kokomo</w:t>
      </w:r>
      <w:r w:rsidR="001F4728">
        <w:rPr>
          <w:sz w:val="22"/>
          <w:szCs w:val="22"/>
          <w:lang w:val="en-MY"/>
        </w:rPr>
        <w:t>,</w:t>
      </w:r>
      <w:r w:rsidRPr="008A44A5">
        <w:rPr>
          <w:sz w:val="22"/>
          <w:szCs w:val="22"/>
          <w:lang w:val="en-MY"/>
        </w:rPr>
        <w:t xml:space="preserve"> 1978; Strivens</w:t>
      </w:r>
      <w:r w:rsidR="001F4728">
        <w:rPr>
          <w:sz w:val="22"/>
          <w:szCs w:val="22"/>
          <w:lang w:val="en-MY"/>
        </w:rPr>
        <w:t>,</w:t>
      </w:r>
      <w:r w:rsidRPr="008A44A5">
        <w:rPr>
          <w:sz w:val="22"/>
          <w:szCs w:val="22"/>
          <w:lang w:val="en-MY"/>
        </w:rPr>
        <w:t xml:space="preserve"> 1960; Wiech</w:t>
      </w:r>
      <w:r w:rsidR="00F570B0">
        <w:rPr>
          <w:sz w:val="22"/>
          <w:szCs w:val="22"/>
          <w:lang w:val="en-MY"/>
        </w:rPr>
        <w:t xml:space="preserve"> and</w:t>
      </w:r>
      <w:r w:rsidR="00484367">
        <w:rPr>
          <w:sz w:val="22"/>
          <w:szCs w:val="22"/>
          <w:lang w:val="en-MY"/>
        </w:rPr>
        <w:t xml:space="preserve"> Calif</w:t>
      </w:r>
      <w:r w:rsidR="001F4728">
        <w:rPr>
          <w:sz w:val="22"/>
          <w:szCs w:val="22"/>
          <w:lang w:val="en-MY"/>
        </w:rPr>
        <w:t>,</w:t>
      </w:r>
      <w:r w:rsidR="00484367">
        <w:rPr>
          <w:sz w:val="22"/>
          <w:szCs w:val="22"/>
          <w:lang w:val="en-MY"/>
        </w:rPr>
        <w:t xml:space="preserve"> 1983; </w:t>
      </w:r>
      <w:r w:rsidR="00F570B0">
        <w:rPr>
          <w:sz w:val="22"/>
          <w:szCs w:val="22"/>
          <w:lang w:val="en-MY"/>
        </w:rPr>
        <w:t xml:space="preserve">Weich and Calif, </w:t>
      </w:r>
      <w:r w:rsidRPr="008A44A5">
        <w:rPr>
          <w:sz w:val="22"/>
          <w:szCs w:val="22"/>
          <w:lang w:val="en-MY"/>
        </w:rPr>
        <w:t xml:space="preserve">1984). In particular </w:t>
      </w:r>
      <w:r w:rsidRPr="008A44A5">
        <w:rPr>
          <w:color w:val="000000"/>
          <w:sz w:val="22"/>
          <w:szCs w:val="22"/>
          <w:lang w:val="en-MY"/>
        </w:rPr>
        <w:t xml:space="preserve">the binders in the feedstock strongly determine the MIM quality. They provide adhesion among powdered particles and improve the mechanical properties of feedstock and prevent separation phenomena among binders and powders </w:t>
      </w:r>
      <w:r w:rsidR="00F570B0">
        <w:rPr>
          <w:sz w:val="22"/>
          <w:szCs w:val="22"/>
          <w:lang w:val="en-MY"/>
        </w:rPr>
        <w:t xml:space="preserve">(Rhee </w:t>
      </w:r>
      <w:r w:rsidR="00F570B0" w:rsidRPr="00F570B0">
        <w:rPr>
          <w:i/>
          <w:sz w:val="22"/>
          <w:szCs w:val="22"/>
          <w:lang w:val="en-MY"/>
        </w:rPr>
        <w:t>et al</w:t>
      </w:r>
      <w:r w:rsidR="00F570B0">
        <w:rPr>
          <w:sz w:val="22"/>
          <w:szCs w:val="22"/>
          <w:lang w:val="en-MY"/>
        </w:rPr>
        <w:t>.</w:t>
      </w:r>
      <w:r w:rsidR="00C00ABF">
        <w:rPr>
          <w:sz w:val="22"/>
          <w:szCs w:val="22"/>
          <w:lang w:val="en-MY"/>
        </w:rPr>
        <w:t>,</w:t>
      </w:r>
      <w:r w:rsidR="001F4728">
        <w:rPr>
          <w:sz w:val="22"/>
          <w:szCs w:val="22"/>
          <w:lang w:val="en-MY"/>
        </w:rPr>
        <w:t xml:space="preserve"> </w:t>
      </w:r>
      <w:r w:rsidR="00F570B0">
        <w:rPr>
          <w:sz w:val="22"/>
          <w:szCs w:val="22"/>
          <w:lang w:val="en-MY"/>
        </w:rPr>
        <w:lastRenderedPageBreak/>
        <w:t>1998</w:t>
      </w:r>
      <w:r w:rsidRPr="008A44A5">
        <w:rPr>
          <w:sz w:val="22"/>
          <w:szCs w:val="22"/>
          <w:lang w:val="en-MY"/>
        </w:rPr>
        <w:t xml:space="preserve">). </w:t>
      </w:r>
      <w:r w:rsidRPr="008A44A5">
        <w:rPr>
          <w:color w:val="000000"/>
          <w:sz w:val="22"/>
          <w:szCs w:val="22"/>
          <w:lang w:val="en-MY"/>
        </w:rPr>
        <w:t>However, the performance of binders depends on the content of the backbone polymer, which governs the strength of green parts in the inje</w:t>
      </w:r>
      <w:r w:rsidR="00F570B0">
        <w:rPr>
          <w:color w:val="000000"/>
          <w:sz w:val="22"/>
          <w:szCs w:val="22"/>
          <w:lang w:val="en-MY"/>
        </w:rPr>
        <w:t>ction moulding phase and</w:t>
      </w:r>
      <w:r w:rsidRPr="008A44A5">
        <w:rPr>
          <w:color w:val="000000"/>
          <w:sz w:val="22"/>
          <w:szCs w:val="22"/>
          <w:lang w:val="en-MY"/>
        </w:rPr>
        <w:t xml:space="preserve"> the shape of the article in the debinding phase </w:t>
      </w:r>
      <w:r w:rsidRPr="008A44A5">
        <w:rPr>
          <w:sz w:val="22"/>
          <w:szCs w:val="22"/>
          <w:lang w:val="en-MY"/>
        </w:rPr>
        <w:t>(German &amp; Bose</w:t>
      </w:r>
      <w:r w:rsidR="00484367">
        <w:rPr>
          <w:sz w:val="22"/>
          <w:szCs w:val="22"/>
          <w:lang w:val="en-MY"/>
        </w:rPr>
        <w:t>,</w:t>
      </w:r>
      <w:r w:rsidRPr="008A44A5">
        <w:rPr>
          <w:sz w:val="22"/>
          <w:szCs w:val="22"/>
          <w:lang w:val="en-MY"/>
        </w:rPr>
        <w:t xml:space="preserve"> 1997).</w:t>
      </w:r>
    </w:p>
    <w:p w:rsidR="008A44A5" w:rsidRPr="008A44A5" w:rsidRDefault="008A44A5" w:rsidP="008A44A5">
      <w:pPr>
        <w:pStyle w:val="ListParagraph"/>
        <w:autoSpaceDE w:val="0"/>
        <w:autoSpaceDN w:val="0"/>
        <w:adjustRightInd w:val="0"/>
        <w:spacing w:line="360" w:lineRule="auto"/>
        <w:ind w:left="426"/>
        <w:jc w:val="both"/>
        <w:rPr>
          <w:sz w:val="22"/>
          <w:szCs w:val="22"/>
          <w:lang w:val="en-MY"/>
        </w:rPr>
      </w:pPr>
    </w:p>
    <w:p w:rsidR="008A44A5" w:rsidRDefault="008A44A5" w:rsidP="008A44A5">
      <w:pPr>
        <w:pStyle w:val="ListParagraph"/>
        <w:spacing w:line="360" w:lineRule="auto"/>
        <w:ind w:left="0"/>
        <w:jc w:val="both"/>
        <w:rPr>
          <w:sz w:val="22"/>
          <w:szCs w:val="22"/>
          <w:lang w:val="en-MY"/>
        </w:rPr>
      </w:pPr>
      <w:r w:rsidRPr="008A44A5">
        <w:rPr>
          <w:sz w:val="22"/>
          <w:szCs w:val="22"/>
          <w:lang w:val="en-MY"/>
        </w:rPr>
        <w:t>In general, the thermoplastic polymers systems are the most studied and are used as the backbone polymer in industry. The high density polyethylene-wax binder is one o</w:t>
      </w:r>
      <w:r w:rsidR="00C00ABF">
        <w:rPr>
          <w:sz w:val="22"/>
          <w:szCs w:val="22"/>
          <w:lang w:val="en-MY"/>
        </w:rPr>
        <w:t>f the simplest systems used in P</w:t>
      </w:r>
      <w:r w:rsidRPr="008A44A5">
        <w:rPr>
          <w:sz w:val="22"/>
          <w:szCs w:val="22"/>
          <w:lang w:val="en-MY"/>
        </w:rPr>
        <w:t>owd</w:t>
      </w:r>
      <w:r w:rsidR="00C00ABF">
        <w:rPr>
          <w:sz w:val="22"/>
          <w:szCs w:val="22"/>
          <w:lang w:val="en-MY"/>
        </w:rPr>
        <w:t>er Injection M</w:t>
      </w:r>
      <w:r w:rsidRPr="008A44A5">
        <w:rPr>
          <w:sz w:val="22"/>
          <w:szCs w:val="22"/>
          <w:lang w:val="en-MY"/>
        </w:rPr>
        <w:t>oulding (PIM) (German 1990). The main advantages are low cost, low molecular weight and good lubricating properties. Usually, multicomponent binders, comprising of polymer and other additives, are prepared because they improve the debinding process. The main advantage of these binders is the gradual elimination of different components preventing cracks and shape loss. The combination of low molecular weight and different polymer components allows a progressive removal as the temperature slowly increases</w:t>
      </w:r>
      <w:r w:rsidRPr="008A44A5">
        <w:rPr>
          <w:rFonts w:ascii="AdvP497E2" w:hAnsi="AdvP497E2" w:cs="AdvP497E2"/>
          <w:sz w:val="22"/>
          <w:szCs w:val="22"/>
          <w:lang w:val="en-MY"/>
        </w:rPr>
        <w:t>.</w:t>
      </w:r>
      <w:r w:rsidR="00F570B0">
        <w:rPr>
          <w:sz w:val="22"/>
          <w:szCs w:val="22"/>
          <w:lang w:val="en-MY"/>
        </w:rPr>
        <w:t xml:space="preserve"> As</w:t>
      </w:r>
      <w:r w:rsidRPr="008A44A5">
        <w:rPr>
          <w:sz w:val="22"/>
          <w:szCs w:val="22"/>
          <w:lang w:val="en-MY"/>
        </w:rPr>
        <w:t xml:space="preserve"> reported by German and B</w:t>
      </w:r>
      <w:r w:rsidR="00717019">
        <w:rPr>
          <w:sz w:val="22"/>
          <w:szCs w:val="22"/>
          <w:lang w:val="en-MY"/>
        </w:rPr>
        <w:t>ose (1997), a</w:t>
      </w:r>
      <w:r w:rsidRPr="008A44A5">
        <w:rPr>
          <w:sz w:val="22"/>
          <w:szCs w:val="22"/>
          <w:lang w:val="en-MY"/>
        </w:rPr>
        <w:t xml:space="preserve"> combination of LDPE and HDPE, in the LDPE/HDPE backbone polymer, can eliminate the articl</w:t>
      </w:r>
      <w:r w:rsidR="007E791E">
        <w:rPr>
          <w:sz w:val="22"/>
          <w:szCs w:val="22"/>
          <w:lang w:val="en-MY"/>
        </w:rPr>
        <w:t>e defect formed by the evaporated</w:t>
      </w:r>
      <w:r w:rsidRPr="008A44A5">
        <w:rPr>
          <w:sz w:val="22"/>
          <w:szCs w:val="22"/>
          <w:lang w:val="en-MY"/>
        </w:rPr>
        <w:t xml:space="preserve"> gas, and prevent the mass degradation of the backbone polymer in the articles, which frequently occurs when a single backbone polymer is present. </w:t>
      </w:r>
    </w:p>
    <w:p w:rsidR="008A44A5" w:rsidRDefault="008A44A5" w:rsidP="008A44A5">
      <w:pPr>
        <w:pStyle w:val="ListParagraph"/>
        <w:spacing w:line="360" w:lineRule="auto"/>
        <w:ind w:left="0"/>
        <w:jc w:val="both"/>
        <w:rPr>
          <w:sz w:val="22"/>
          <w:szCs w:val="22"/>
          <w:lang w:val="en-MY"/>
        </w:rPr>
      </w:pPr>
    </w:p>
    <w:p w:rsidR="008A44A5" w:rsidRPr="002963C2" w:rsidRDefault="008A44A5" w:rsidP="008A44A5">
      <w:pPr>
        <w:pStyle w:val="ListParagraph"/>
        <w:spacing w:line="360" w:lineRule="auto"/>
        <w:ind w:left="0"/>
        <w:jc w:val="both"/>
        <w:rPr>
          <w:sz w:val="22"/>
          <w:szCs w:val="22"/>
          <w:lang w:val="en-MY"/>
        </w:rPr>
      </w:pPr>
      <w:r w:rsidRPr="00B94434">
        <w:rPr>
          <w:sz w:val="22"/>
          <w:szCs w:val="22"/>
          <w:lang w:val="en-MY"/>
        </w:rPr>
        <w:t xml:space="preserve">Inspired by that, natural rubber (NR) and LDPE </w:t>
      </w:r>
      <w:r w:rsidR="00CA211F" w:rsidRPr="00B94434">
        <w:rPr>
          <w:sz w:val="22"/>
          <w:szCs w:val="22"/>
          <w:lang w:val="en-MY"/>
        </w:rPr>
        <w:t>were combined to produce</w:t>
      </w:r>
      <w:r w:rsidRPr="00B94434">
        <w:rPr>
          <w:sz w:val="22"/>
          <w:szCs w:val="22"/>
          <w:lang w:val="en-MY"/>
        </w:rPr>
        <w:t xml:space="preserve"> </w:t>
      </w:r>
      <w:r w:rsidR="00CA211F" w:rsidRPr="00B94434">
        <w:rPr>
          <w:sz w:val="22"/>
          <w:szCs w:val="22"/>
          <w:lang w:val="en-MY"/>
        </w:rPr>
        <w:t xml:space="preserve">a </w:t>
      </w:r>
      <w:r w:rsidRPr="00B94434">
        <w:rPr>
          <w:sz w:val="22"/>
          <w:szCs w:val="22"/>
          <w:lang w:val="en-MY"/>
        </w:rPr>
        <w:t>thermoplastic natural rubber (TPNR) backbone polymer</w:t>
      </w:r>
      <w:r w:rsidRPr="008A44A5">
        <w:rPr>
          <w:sz w:val="22"/>
          <w:szCs w:val="22"/>
          <w:lang w:val="en-MY"/>
        </w:rPr>
        <w:t>. TPNR is classi</w:t>
      </w:r>
      <w:r w:rsidR="00CA211F">
        <w:rPr>
          <w:sz w:val="22"/>
          <w:szCs w:val="22"/>
          <w:lang w:val="en-MY"/>
        </w:rPr>
        <w:t xml:space="preserve">fied as thermoplastic elastomer </w:t>
      </w:r>
      <w:r w:rsidR="00CA211F" w:rsidRPr="00B94434">
        <w:rPr>
          <w:sz w:val="22"/>
          <w:szCs w:val="22"/>
          <w:lang w:val="en-MY"/>
        </w:rPr>
        <w:t>as</w:t>
      </w:r>
      <w:r w:rsidRPr="008A44A5">
        <w:rPr>
          <w:sz w:val="22"/>
          <w:szCs w:val="22"/>
          <w:lang w:val="en-MY"/>
        </w:rPr>
        <w:t xml:space="preserve"> it absorb</w:t>
      </w:r>
      <w:r w:rsidR="00CA211F">
        <w:rPr>
          <w:sz w:val="22"/>
          <w:szCs w:val="22"/>
          <w:lang w:val="en-MY"/>
        </w:rPr>
        <w:t>s</w:t>
      </w:r>
      <w:r w:rsidRPr="008A44A5">
        <w:rPr>
          <w:sz w:val="22"/>
          <w:szCs w:val="22"/>
          <w:lang w:val="en-MY"/>
        </w:rPr>
        <w:t xml:space="preserve"> solvent and swell, but do </w:t>
      </w:r>
      <w:r w:rsidR="00CA211F">
        <w:rPr>
          <w:sz w:val="22"/>
          <w:szCs w:val="22"/>
          <w:lang w:val="en-MY"/>
        </w:rPr>
        <w:t>not dissolve; furthermore</w:t>
      </w:r>
      <w:r w:rsidR="00CA211F" w:rsidRPr="00B94434">
        <w:rPr>
          <w:sz w:val="22"/>
          <w:szCs w:val="22"/>
          <w:lang w:val="en-MY"/>
        </w:rPr>
        <w:t>, it</w:t>
      </w:r>
      <w:r w:rsidRPr="00B94434">
        <w:rPr>
          <w:sz w:val="22"/>
          <w:szCs w:val="22"/>
          <w:lang w:val="en-MY"/>
        </w:rPr>
        <w:t xml:space="preserve"> </w:t>
      </w:r>
      <w:r w:rsidRPr="008A44A5">
        <w:rPr>
          <w:sz w:val="22"/>
          <w:szCs w:val="22"/>
          <w:lang w:val="en-MY"/>
        </w:rPr>
        <w:t>cannot be reprocessed simply by heating. The mo</w:t>
      </w:r>
      <w:r w:rsidR="0011242E">
        <w:rPr>
          <w:sz w:val="22"/>
          <w:szCs w:val="22"/>
          <w:lang w:val="en-MY"/>
        </w:rPr>
        <w:t>lecules of thermoplastic rubber</w:t>
      </w:r>
      <w:r w:rsidRPr="008A44A5">
        <w:rPr>
          <w:sz w:val="22"/>
          <w:szCs w:val="22"/>
          <w:lang w:val="en-MY"/>
        </w:rPr>
        <w:t xml:space="preserve">, on the other hand, are not connected by primary chemical bonds. Instead, they are joined by the physical aggregation of parts of the molecules into hard domains. </w:t>
      </w:r>
      <w:r w:rsidRPr="00B94434">
        <w:rPr>
          <w:sz w:val="22"/>
          <w:szCs w:val="22"/>
          <w:lang w:val="en-MY"/>
        </w:rPr>
        <w:t xml:space="preserve">TPNR </w:t>
      </w:r>
      <w:r w:rsidR="00936EDD" w:rsidRPr="00B94434">
        <w:rPr>
          <w:sz w:val="22"/>
          <w:szCs w:val="22"/>
          <w:lang w:val="en-MY"/>
        </w:rPr>
        <w:t xml:space="preserve">has been </w:t>
      </w:r>
      <w:r w:rsidRPr="00B94434">
        <w:rPr>
          <w:sz w:val="22"/>
          <w:szCs w:val="22"/>
          <w:lang w:val="en-MY"/>
        </w:rPr>
        <w:t xml:space="preserve">estimated </w:t>
      </w:r>
      <w:r w:rsidR="00936EDD" w:rsidRPr="00B94434">
        <w:rPr>
          <w:sz w:val="22"/>
          <w:szCs w:val="22"/>
          <w:lang w:val="en-MY"/>
        </w:rPr>
        <w:t xml:space="preserve">to possess </w:t>
      </w:r>
      <w:r w:rsidRPr="00B94434">
        <w:rPr>
          <w:sz w:val="22"/>
          <w:szCs w:val="22"/>
          <w:lang w:val="en-MY"/>
        </w:rPr>
        <w:t xml:space="preserve">great potential application as a binder system </w:t>
      </w:r>
      <w:r w:rsidRPr="00B94434">
        <w:rPr>
          <w:bCs/>
          <w:sz w:val="22"/>
          <w:szCs w:val="22"/>
          <w:lang w:val="en-MY"/>
        </w:rPr>
        <w:t xml:space="preserve">as it is based on natural </w:t>
      </w:r>
      <w:r w:rsidR="00936EDD" w:rsidRPr="00B94434">
        <w:rPr>
          <w:bCs/>
          <w:sz w:val="22"/>
          <w:szCs w:val="22"/>
          <w:lang w:val="en-MY"/>
        </w:rPr>
        <w:t>re</w:t>
      </w:r>
      <w:r w:rsidRPr="00B94434">
        <w:rPr>
          <w:bCs/>
          <w:sz w:val="22"/>
          <w:szCs w:val="22"/>
          <w:lang w:val="en-MY"/>
        </w:rPr>
        <w:t>source</w:t>
      </w:r>
      <w:r w:rsidR="00936EDD" w:rsidRPr="00B94434">
        <w:rPr>
          <w:bCs/>
          <w:sz w:val="22"/>
          <w:szCs w:val="22"/>
          <w:lang w:val="en-MY"/>
        </w:rPr>
        <w:t>s which are locally available</w:t>
      </w:r>
      <w:r w:rsidRPr="00B94434">
        <w:rPr>
          <w:bCs/>
          <w:sz w:val="22"/>
          <w:szCs w:val="22"/>
          <w:lang w:val="en-MY"/>
        </w:rPr>
        <w:t>.</w:t>
      </w:r>
      <w:r w:rsidRPr="008A44A5">
        <w:rPr>
          <w:b/>
          <w:sz w:val="22"/>
          <w:szCs w:val="22"/>
          <w:lang w:val="en-MY"/>
        </w:rPr>
        <w:t xml:space="preserve"> </w:t>
      </w:r>
      <w:r w:rsidRPr="008A44A5">
        <w:rPr>
          <w:sz w:val="22"/>
          <w:szCs w:val="22"/>
          <w:lang w:val="en-MY"/>
        </w:rPr>
        <w:t>In this study, TPNR backbone polymer was applied with palm stearin (PS) and paraffin wax (PW</w:t>
      </w:r>
      <w:r w:rsidR="00F570B0">
        <w:rPr>
          <w:sz w:val="22"/>
          <w:szCs w:val="22"/>
          <w:lang w:val="en-MY"/>
        </w:rPr>
        <w:t>). Both PS and PW binder</w:t>
      </w:r>
      <w:r w:rsidR="00936EDD">
        <w:rPr>
          <w:sz w:val="22"/>
          <w:szCs w:val="22"/>
          <w:lang w:val="en-MY"/>
        </w:rPr>
        <w:t xml:space="preserve"> </w:t>
      </w:r>
      <w:r w:rsidR="00F570B0">
        <w:rPr>
          <w:sz w:val="22"/>
          <w:szCs w:val="22"/>
          <w:lang w:val="en-MY"/>
        </w:rPr>
        <w:t>possess</w:t>
      </w:r>
      <w:r w:rsidR="00936EDD" w:rsidRPr="00B94434">
        <w:rPr>
          <w:sz w:val="22"/>
          <w:szCs w:val="22"/>
          <w:lang w:val="en-MY"/>
        </w:rPr>
        <w:t xml:space="preserve"> </w:t>
      </w:r>
      <w:r w:rsidR="00936EDD">
        <w:rPr>
          <w:sz w:val="22"/>
          <w:szCs w:val="22"/>
          <w:lang w:val="en-MY"/>
        </w:rPr>
        <w:t>attributes as</w:t>
      </w:r>
      <w:r w:rsidRPr="008A44A5">
        <w:rPr>
          <w:sz w:val="22"/>
          <w:szCs w:val="22"/>
          <w:lang w:val="en-MY"/>
        </w:rPr>
        <w:t xml:space="preserve"> binder such as low viscosity, high decomposition temperature, lower molecular weight to avoid residual stress and distortion, environmentally acceptable, inexpensive and easily dissolved in</w:t>
      </w:r>
      <w:r w:rsidRPr="008A44A5">
        <w:rPr>
          <w:b/>
          <w:sz w:val="22"/>
          <w:szCs w:val="22"/>
          <w:lang w:val="en-MY"/>
        </w:rPr>
        <w:t xml:space="preserve"> </w:t>
      </w:r>
      <w:r w:rsidRPr="008A44A5">
        <w:rPr>
          <w:sz w:val="22"/>
          <w:szCs w:val="22"/>
          <w:lang w:val="en-MY"/>
        </w:rPr>
        <w:t>organic solvent (Huang &amp; Hsu 2009) and (Istikamah 2010).</w:t>
      </w:r>
      <w:r>
        <w:rPr>
          <w:sz w:val="22"/>
          <w:szCs w:val="22"/>
          <w:lang w:val="en-MY"/>
        </w:rPr>
        <w:t xml:space="preserve"> </w:t>
      </w:r>
      <w:r w:rsidRPr="002963C2">
        <w:rPr>
          <w:sz w:val="22"/>
          <w:szCs w:val="22"/>
          <w:lang w:val="en-MY"/>
        </w:rPr>
        <w:t>In this paper, the optimum</w:t>
      </w:r>
      <w:r w:rsidR="00A400F0">
        <w:rPr>
          <w:sz w:val="22"/>
          <w:szCs w:val="22"/>
          <w:lang w:val="en-MY"/>
        </w:rPr>
        <w:t xml:space="preserve"> </w:t>
      </w:r>
      <w:r w:rsidR="00936EDD">
        <w:rPr>
          <w:sz w:val="22"/>
          <w:szCs w:val="22"/>
          <w:lang w:val="en-MY"/>
        </w:rPr>
        <w:t xml:space="preserve">sintering </w:t>
      </w:r>
      <w:r w:rsidR="00936EDD" w:rsidRPr="002963C2">
        <w:rPr>
          <w:sz w:val="22"/>
          <w:szCs w:val="22"/>
          <w:lang w:val="en-MY"/>
        </w:rPr>
        <w:t>performance</w:t>
      </w:r>
      <w:r w:rsidR="00936EDD">
        <w:rPr>
          <w:sz w:val="22"/>
          <w:szCs w:val="22"/>
          <w:lang w:val="en-MY"/>
        </w:rPr>
        <w:t xml:space="preserve"> </w:t>
      </w:r>
      <w:r w:rsidR="00936EDD" w:rsidRPr="00B94434">
        <w:rPr>
          <w:sz w:val="22"/>
          <w:szCs w:val="22"/>
          <w:lang w:val="en-MY"/>
        </w:rPr>
        <w:t>of</w:t>
      </w:r>
      <w:r w:rsidRPr="00B94434">
        <w:rPr>
          <w:sz w:val="22"/>
          <w:szCs w:val="22"/>
          <w:lang w:val="en-MY"/>
        </w:rPr>
        <w:t xml:space="preserve"> </w:t>
      </w:r>
      <w:r w:rsidRPr="002963C2">
        <w:rPr>
          <w:sz w:val="22"/>
          <w:szCs w:val="22"/>
          <w:lang w:val="en-MY"/>
        </w:rPr>
        <w:t xml:space="preserve">physical and mechanical properties of the sintered specimen </w:t>
      </w:r>
      <w:r w:rsidR="00A400F0">
        <w:rPr>
          <w:sz w:val="22"/>
          <w:szCs w:val="22"/>
          <w:lang w:val="en-MY"/>
        </w:rPr>
        <w:t>using new</w:t>
      </w:r>
      <w:r w:rsidR="00936EDD">
        <w:rPr>
          <w:sz w:val="22"/>
          <w:szCs w:val="22"/>
          <w:lang w:val="en-MY"/>
        </w:rPr>
        <w:t>ly</w:t>
      </w:r>
      <w:r w:rsidR="00A400F0">
        <w:rPr>
          <w:sz w:val="22"/>
          <w:szCs w:val="22"/>
          <w:lang w:val="en-MY"/>
        </w:rPr>
        <w:t xml:space="preserve"> developed TPNR binder </w:t>
      </w:r>
      <w:r w:rsidR="00F570B0">
        <w:rPr>
          <w:sz w:val="22"/>
          <w:szCs w:val="22"/>
          <w:lang w:val="en-MY"/>
        </w:rPr>
        <w:t>was</w:t>
      </w:r>
      <w:r w:rsidR="002963C2" w:rsidRPr="002963C2">
        <w:rPr>
          <w:sz w:val="22"/>
          <w:szCs w:val="22"/>
          <w:lang w:val="en-MY"/>
        </w:rPr>
        <w:t xml:space="preserve"> evaluated </w:t>
      </w:r>
      <w:r w:rsidRPr="002963C2">
        <w:rPr>
          <w:sz w:val="22"/>
          <w:szCs w:val="22"/>
          <w:lang w:val="en-MY"/>
        </w:rPr>
        <w:t>in order to determine the best binder composition on the system for 316L stainless steel powder as a</w:t>
      </w:r>
      <w:r w:rsidR="002963C2" w:rsidRPr="002963C2">
        <w:rPr>
          <w:sz w:val="22"/>
          <w:szCs w:val="22"/>
          <w:lang w:val="en-MY"/>
        </w:rPr>
        <w:t xml:space="preserve"> </w:t>
      </w:r>
      <w:r w:rsidRPr="002963C2">
        <w:rPr>
          <w:sz w:val="22"/>
          <w:szCs w:val="22"/>
          <w:lang w:val="en-MY"/>
        </w:rPr>
        <w:t>model material</w:t>
      </w:r>
      <w:r w:rsidR="00A400F0">
        <w:rPr>
          <w:sz w:val="22"/>
          <w:szCs w:val="22"/>
          <w:lang w:val="en-MY"/>
        </w:rPr>
        <w:t>.</w:t>
      </w:r>
    </w:p>
    <w:p w:rsidR="0022101B" w:rsidRPr="008A44A5" w:rsidRDefault="0022101B" w:rsidP="0022101B">
      <w:pPr>
        <w:autoSpaceDE w:val="0"/>
        <w:autoSpaceDN w:val="0"/>
        <w:adjustRightInd w:val="0"/>
        <w:spacing w:after="0" w:line="360" w:lineRule="auto"/>
        <w:jc w:val="both"/>
        <w:rPr>
          <w:rFonts w:ascii="Times New Roman" w:hAnsi="Times New Roman" w:cs="Times New Roman"/>
          <w:b/>
        </w:rPr>
      </w:pPr>
    </w:p>
    <w:p w:rsidR="0022101B" w:rsidRPr="0022101B" w:rsidRDefault="008D21F1" w:rsidP="0022101B">
      <w:pPr>
        <w:autoSpaceDE w:val="0"/>
        <w:autoSpaceDN w:val="0"/>
        <w:adjustRightInd w:val="0"/>
        <w:spacing w:after="0" w:line="360" w:lineRule="auto"/>
        <w:jc w:val="both"/>
        <w:rPr>
          <w:rFonts w:ascii="Times New Roman" w:hAnsi="Times New Roman" w:cs="Times New Roman"/>
          <w:b/>
        </w:rPr>
      </w:pPr>
      <w:r>
        <w:rPr>
          <w:rFonts w:ascii="Times New Roman" w:hAnsi="Times New Roman" w:cs="Times New Roman"/>
          <w:b/>
        </w:rPr>
        <w:t>MATERIALS AND METHOD</w:t>
      </w:r>
    </w:p>
    <w:p w:rsidR="00A22778" w:rsidRDefault="00A22778" w:rsidP="00D96CC1">
      <w:pPr>
        <w:tabs>
          <w:tab w:val="left" w:pos="709"/>
        </w:tabs>
        <w:spacing w:line="360" w:lineRule="auto"/>
        <w:ind w:right="-27"/>
        <w:jc w:val="both"/>
        <w:rPr>
          <w:rFonts w:ascii="Times New Roman" w:hAnsi="Times New Roman" w:cs="Times New Roman"/>
        </w:rPr>
      </w:pPr>
    </w:p>
    <w:p w:rsidR="00D96CC1" w:rsidRDefault="00D96CC1" w:rsidP="00D96CC1">
      <w:pPr>
        <w:tabs>
          <w:tab w:val="left" w:pos="709"/>
        </w:tabs>
        <w:spacing w:line="360" w:lineRule="auto"/>
        <w:ind w:right="-27"/>
        <w:jc w:val="both"/>
        <w:rPr>
          <w:rFonts w:ascii="Times New Roman" w:hAnsi="Times New Roman" w:cs="Times New Roman"/>
        </w:rPr>
      </w:pPr>
      <w:r w:rsidRPr="00D96CC1">
        <w:rPr>
          <w:rFonts w:ascii="Times New Roman" w:hAnsi="Times New Roman" w:cs="Times New Roman"/>
        </w:rPr>
        <w:t>In this study, 316L stainless steel powders with 22</w:t>
      </w:r>
      <w:r w:rsidR="001F4728">
        <w:rPr>
          <w:rFonts w:ascii="Times New Roman" w:hAnsi="Times New Roman" w:cs="Times New Roman"/>
        </w:rPr>
        <w:t xml:space="preserve"> µm particle size which was </w:t>
      </w:r>
      <w:r w:rsidRPr="00D96CC1">
        <w:rPr>
          <w:rFonts w:ascii="Times New Roman" w:hAnsi="Times New Roman" w:cs="Times New Roman"/>
        </w:rPr>
        <w:t xml:space="preserve">gas atomized </w:t>
      </w:r>
      <w:r w:rsidR="001F4728">
        <w:rPr>
          <w:rFonts w:ascii="Times New Roman" w:hAnsi="Times New Roman" w:cs="Times New Roman"/>
        </w:rPr>
        <w:t xml:space="preserve">and </w:t>
      </w:r>
      <w:r w:rsidRPr="00D96CC1">
        <w:rPr>
          <w:rFonts w:ascii="Times New Roman" w:hAnsi="Times New Roman" w:cs="Times New Roman"/>
        </w:rPr>
        <w:t>manufactured by</w:t>
      </w:r>
      <w:r w:rsidR="00F570B0">
        <w:rPr>
          <w:rFonts w:ascii="Times New Roman" w:hAnsi="Times New Roman" w:cs="Times New Roman"/>
        </w:rPr>
        <w:t xml:space="preserve"> Sandvik Osprey were used. S</w:t>
      </w:r>
      <w:r w:rsidRPr="00D96CC1">
        <w:rPr>
          <w:rFonts w:ascii="Times New Roman" w:hAnsi="Times New Roman" w:cs="Times New Roman"/>
        </w:rPr>
        <w:t>tainless steel was chosen because of its availability and high demand. The chemica</w:t>
      </w:r>
      <w:r w:rsidR="00F570B0">
        <w:rPr>
          <w:rFonts w:ascii="Times New Roman" w:hAnsi="Times New Roman" w:cs="Times New Roman"/>
        </w:rPr>
        <w:t>l composition of the steel provided</w:t>
      </w:r>
      <w:r w:rsidRPr="00D96CC1">
        <w:rPr>
          <w:rFonts w:ascii="Times New Roman" w:hAnsi="Times New Roman" w:cs="Times New Roman"/>
        </w:rPr>
        <w:t xml:space="preserve"> by manuf</w:t>
      </w:r>
      <w:r>
        <w:rPr>
          <w:rFonts w:ascii="Times New Roman" w:hAnsi="Times New Roman" w:cs="Times New Roman"/>
        </w:rPr>
        <w:t xml:space="preserve">acturer is presented in Table </w:t>
      </w:r>
      <w:r w:rsidRPr="00D96CC1">
        <w:rPr>
          <w:rFonts w:ascii="Times New Roman" w:hAnsi="Times New Roman" w:cs="Times New Roman"/>
        </w:rPr>
        <w:t>1.</w:t>
      </w:r>
    </w:p>
    <w:p w:rsidR="00C00ABF" w:rsidRDefault="00C00ABF" w:rsidP="00D96CC1">
      <w:pPr>
        <w:tabs>
          <w:tab w:val="left" w:pos="709"/>
        </w:tabs>
        <w:spacing w:line="360" w:lineRule="auto"/>
        <w:ind w:right="-27"/>
        <w:jc w:val="both"/>
        <w:rPr>
          <w:rFonts w:ascii="Times New Roman" w:hAnsi="Times New Roman" w:cs="Times New Roman"/>
        </w:rPr>
      </w:pPr>
    </w:p>
    <w:p w:rsidR="00C00ABF" w:rsidRPr="00D96CC1" w:rsidRDefault="00C00ABF" w:rsidP="00D96CC1">
      <w:pPr>
        <w:tabs>
          <w:tab w:val="left" w:pos="709"/>
        </w:tabs>
        <w:spacing w:line="360" w:lineRule="auto"/>
        <w:ind w:right="-27"/>
        <w:jc w:val="both"/>
        <w:rPr>
          <w:rFonts w:ascii="Times New Roman" w:hAnsi="Times New Roman" w:cs="Times New Roman"/>
        </w:rPr>
      </w:pPr>
    </w:p>
    <w:p w:rsidR="00D96CC1" w:rsidRPr="00D96CC1" w:rsidRDefault="00D96CC1" w:rsidP="00D96CC1">
      <w:pPr>
        <w:spacing w:line="360" w:lineRule="auto"/>
        <w:ind w:left="851" w:right="-27" w:hanging="851"/>
        <w:jc w:val="center"/>
        <w:rPr>
          <w:rFonts w:ascii="Times New Roman" w:hAnsi="Times New Roman" w:cs="Times New Roman"/>
          <w:color w:val="000000"/>
        </w:rPr>
      </w:pPr>
      <w:r w:rsidRPr="00D96CC1">
        <w:rPr>
          <w:rFonts w:ascii="Times New Roman" w:hAnsi="Times New Roman" w:cs="Times New Roman"/>
          <w:color w:val="000000"/>
        </w:rPr>
        <w:t>Table</w:t>
      </w:r>
      <w:r>
        <w:rPr>
          <w:rFonts w:ascii="Times New Roman" w:hAnsi="Times New Roman" w:cs="Times New Roman"/>
          <w:color w:val="000000"/>
        </w:rPr>
        <w:t xml:space="preserve"> </w:t>
      </w:r>
      <w:r w:rsidRPr="00D96CC1">
        <w:rPr>
          <w:rFonts w:ascii="Times New Roman" w:hAnsi="Times New Roman" w:cs="Times New Roman"/>
          <w:color w:val="000000"/>
        </w:rPr>
        <w:t>1 Chemical composition (wt-%) of 316L stainless steel powder</w:t>
      </w:r>
    </w:p>
    <w:tbl>
      <w:tblPr>
        <w:tblW w:w="8364" w:type="dxa"/>
        <w:tblInd w:w="108" w:type="dxa"/>
        <w:tblBorders>
          <w:top w:val="single" w:sz="8" w:space="0" w:color="000000"/>
          <w:bottom w:val="single" w:sz="8" w:space="0" w:color="000000"/>
          <w:insideH w:val="single" w:sz="4" w:space="0" w:color="000000"/>
        </w:tblBorders>
        <w:tblLayout w:type="fixed"/>
        <w:tblLook w:val="0000" w:firstRow="0" w:lastRow="0" w:firstColumn="0" w:lastColumn="0" w:noHBand="0" w:noVBand="0"/>
      </w:tblPr>
      <w:tblGrid>
        <w:gridCol w:w="879"/>
        <w:gridCol w:w="941"/>
        <w:gridCol w:w="941"/>
        <w:gridCol w:w="940"/>
        <w:gridCol w:w="908"/>
        <w:gridCol w:w="807"/>
        <w:gridCol w:w="940"/>
        <w:gridCol w:w="911"/>
        <w:gridCol w:w="1097"/>
      </w:tblGrid>
      <w:tr w:rsidR="00D96CC1" w:rsidRPr="00D96CC1" w:rsidTr="009B2EC7">
        <w:trPr>
          <w:trHeight w:val="311"/>
        </w:trPr>
        <w:tc>
          <w:tcPr>
            <w:tcW w:w="879"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C</w:t>
            </w:r>
          </w:p>
        </w:tc>
        <w:tc>
          <w:tcPr>
            <w:tcW w:w="941"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Cr</w:t>
            </w:r>
          </w:p>
        </w:tc>
        <w:tc>
          <w:tcPr>
            <w:tcW w:w="941"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Ni</w:t>
            </w:r>
          </w:p>
        </w:tc>
        <w:tc>
          <w:tcPr>
            <w:tcW w:w="940"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Mo</w:t>
            </w:r>
          </w:p>
        </w:tc>
        <w:tc>
          <w:tcPr>
            <w:tcW w:w="908"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Mn</w:t>
            </w:r>
          </w:p>
        </w:tc>
        <w:tc>
          <w:tcPr>
            <w:tcW w:w="807"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Si</w:t>
            </w:r>
          </w:p>
        </w:tc>
        <w:tc>
          <w:tcPr>
            <w:tcW w:w="940"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S</w:t>
            </w:r>
          </w:p>
        </w:tc>
        <w:tc>
          <w:tcPr>
            <w:tcW w:w="911"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P</w:t>
            </w:r>
          </w:p>
        </w:tc>
        <w:tc>
          <w:tcPr>
            <w:tcW w:w="1097"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Fe</w:t>
            </w:r>
          </w:p>
        </w:tc>
      </w:tr>
      <w:tr w:rsidR="00D96CC1" w:rsidRPr="00D96CC1" w:rsidTr="009B2EC7">
        <w:trPr>
          <w:trHeight w:val="325"/>
        </w:trPr>
        <w:tc>
          <w:tcPr>
            <w:tcW w:w="879"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0.026</w:t>
            </w:r>
          </w:p>
        </w:tc>
        <w:tc>
          <w:tcPr>
            <w:tcW w:w="941"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16.4</w:t>
            </w:r>
          </w:p>
        </w:tc>
        <w:tc>
          <w:tcPr>
            <w:tcW w:w="941"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10.4</w:t>
            </w:r>
          </w:p>
        </w:tc>
        <w:tc>
          <w:tcPr>
            <w:tcW w:w="940"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2.08</w:t>
            </w:r>
          </w:p>
        </w:tc>
        <w:tc>
          <w:tcPr>
            <w:tcW w:w="908"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1.43</w:t>
            </w:r>
          </w:p>
        </w:tc>
        <w:tc>
          <w:tcPr>
            <w:tcW w:w="807"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0.58</w:t>
            </w:r>
          </w:p>
        </w:tc>
        <w:tc>
          <w:tcPr>
            <w:tcW w:w="940"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0.012</w:t>
            </w:r>
          </w:p>
        </w:tc>
        <w:tc>
          <w:tcPr>
            <w:tcW w:w="911"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0.01</w:t>
            </w:r>
          </w:p>
        </w:tc>
        <w:tc>
          <w:tcPr>
            <w:tcW w:w="1097" w:type="dxa"/>
            <w:vAlign w:val="center"/>
          </w:tcPr>
          <w:p w:rsidR="00D96CC1" w:rsidRPr="00D96CC1" w:rsidRDefault="00D96CC1" w:rsidP="009B2EC7">
            <w:pPr>
              <w:ind w:right="-27"/>
              <w:rPr>
                <w:rFonts w:ascii="Times New Roman" w:hAnsi="Times New Roman" w:cs="Times New Roman"/>
                <w:color w:val="000000"/>
              </w:rPr>
            </w:pPr>
            <w:r w:rsidRPr="00D96CC1">
              <w:rPr>
                <w:rFonts w:ascii="Times New Roman" w:hAnsi="Times New Roman" w:cs="Times New Roman"/>
                <w:color w:val="000000"/>
              </w:rPr>
              <w:t>balance</w:t>
            </w:r>
          </w:p>
        </w:tc>
      </w:tr>
    </w:tbl>
    <w:p w:rsidR="00D96CC1" w:rsidRPr="00D96CC1" w:rsidRDefault="00D96CC1" w:rsidP="00DA05A1">
      <w:pPr>
        <w:autoSpaceDE w:val="0"/>
        <w:autoSpaceDN w:val="0"/>
        <w:adjustRightInd w:val="0"/>
        <w:spacing w:after="0" w:line="360" w:lineRule="auto"/>
        <w:jc w:val="both"/>
        <w:rPr>
          <w:rFonts w:ascii="Times New Roman" w:hAnsi="Times New Roman" w:cs="Times New Roman"/>
        </w:rPr>
      </w:pPr>
    </w:p>
    <w:p w:rsidR="00D96CC1" w:rsidRDefault="00D96CC1" w:rsidP="00DA05A1">
      <w:pPr>
        <w:autoSpaceDE w:val="0"/>
        <w:autoSpaceDN w:val="0"/>
        <w:adjustRightInd w:val="0"/>
        <w:spacing w:after="0" w:line="360" w:lineRule="auto"/>
        <w:jc w:val="both"/>
      </w:pPr>
      <w:r w:rsidRPr="00D96CC1">
        <w:rPr>
          <w:rFonts w:ascii="Times New Roman" w:hAnsi="Times New Roman" w:cs="Times New Roman"/>
        </w:rPr>
        <w:t xml:space="preserve">The cumulative particle size distribution was determined using CILAS 1190 Dry Particle Size and </w:t>
      </w:r>
      <w:r>
        <w:rPr>
          <w:rFonts w:ascii="Times New Roman" w:hAnsi="Times New Roman" w:cs="Times New Roman"/>
        </w:rPr>
        <w:t>t</w:t>
      </w:r>
      <w:r w:rsidRPr="00D96CC1">
        <w:rPr>
          <w:rFonts w:ascii="Times New Roman" w:hAnsi="Times New Roman" w:cs="Times New Roman"/>
        </w:rPr>
        <w:t xml:space="preserve">he result shows that the powder had a </w:t>
      </w:r>
      <w:r w:rsidR="001F4728">
        <w:rPr>
          <w:rFonts w:ascii="Times New Roman" w:hAnsi="Times New Roman" w:cs="Times New Roman"/>
        </w:rPr>
        <w:t xml:space="preserve">median particle size around 5.97 </w:t>
      </w:r>
      <w:r w:rsidRPr="00D96CC1">
        <w:rPr>
          <w:rFonts w:ascii="Times New Roman" w:hAnsi="Times New Roman" w:cs="Times New Roman"/>
        </w:rPr>
        <w:t>μm</w:t>
      </w:r>
      <w:r w:rsidRPr="00AD58A3">
        <w:t>.</w:t>
      </w:r>
    </w:p>
    <w:p w:rsidR="00D96CC1" w:rsidRDefault="00D96CC1" w:rsidP="00DA05A1">
      <w:pPr>
        <w:autoSpaceDE w:val="0"/>
        <w:autoSpaceDN w:val="0"/>
        <w:adjustRightInd w:val="0"/>
        <w:spacing w:after="0" w:line="360" w:lineRule="auto"/>
        <w:jc w:val="both"/>
      </w:pPr>
    </w:p>
    <w:p w:rsidR="00DA05A1" w:rsidRDefault="00D96CC1" w:rsidP="00DA05A1">
      <w:pPr>
        <w:autoSpaceDE w:val="0"/>
        <w:autoSpaceDN w:val="0"/>
        <w:adjustRightInd w:val="0"/>
        <w:spacing w:after="0" w:line="360" w:lineRule="auto"/>
        <w:jc w:val="both"/>
        <w:rPr>
          <w:rFonts w:ascii="Times New Roman" w:hAnsi="Times New Roman" w:cs="Times New Roman"/>
        </w:rPr>
      </w:pPr>
      <w:r w:rsidRPr="00D96CC1">
        <w:rPr>
          <w:rFonts w:ascii="Times New Roman" w:hAnsi="Times New Roman" w:cs="Times New Roman"/>
        </w:rPr>
        <w:t xml:space="preserve">The </w:t>
      </w:r>
      <w:r w:rsidRPr="00B94434">
        <w:rPr>
          <w:rFonts w:ascii="Times New Roman" w:hAnsi="Times New Roman" w:cs="Times New Roman"/>
        </w:rPr>
        <w:t xml:space="preserve">binder </w:t>
      </w:r>
      <w:r w:rsidR="00AA14C3" w:rsidRPr="00B94434">
        <w:rPr>
          <w:rFonts w:ascii="Times New Roman" w:hAnsi="Times New Roman" w:cs="Times New Roman"/>
        </w:rPr>
        <w:t xml:space="preserve">components </w:t>
      </w:r>
      <w:r w:rsidRPr="00D96CC1">
        <w:rPr>
          <w:rFonts w:ascii="Times New Roman" w:hAnsi="Times New Roman" w:cs="Times New Roman"/>
        </w:rPr>
        <w:t>used in this investigation included paraffin wax (PW), palm stearin (PS), low density polyethylene (LDPE) and</w:t>
      </w:r>
      <w:r w:rsidR="00A400F0">
        <w:rPr>
          <w:rFonts w:ascii="Times New Roman" w:hAnsi="Times New Roman" w:cs="Times New Roman"/>
        </w:rPr>
        <w:t xml:space="preserve"> natural rubber (NR) to produce</w:t>
      </w:r>
      <w:r w:rsidRPr="00D96CC1">
        <w:rPr>
          <w:rFonts w:ascii="Times New Roman" w:hAnsi="Times New Roman" w:cs="Times New Roman"/>
        </w:rPr>
        <w:t xml:space="preserve"> thermoplastic natural rubber (TPNR) as well as stearic acid (SA) as a lubricant. </w:t>
      </w:r>
      <w:r w:rsidR="0022101B" w:rsidRPr="0022101B">
        <w:rPr>
          <w:rFonts w:ascii="Times New Roman" w:hAnsi="Times New Roman" w:cs="Times New Roman"/>
        </w:rPr>
        <w:t>The thermoplastic natural rubber (TPNR); Polyethylene:Natural Rubber (PE:NR) were compounded out in an internal mixer ThermoHaak</w:t>
      </w:r>
      <w:r w:rsidR="00DA05A1">
        <w:rPr>
          <w:rFonts w:ascii="Times New Roman" w:hAnsi="Times New Roman" w:cs="Times New Roman"/>
        </w:rPr>
        <w:t>e Polylab OS Rheodrive 4 at 140</w:t>
      </w:r>
      <w:r w:rsidR="00F722C4">
        <w:rPr>
          <w:rFonts w:ascii="Times New Roman" w:hAnsi="Times New Roman" w:cs="Times New Roman"/>
        </w:rPr>
        <w:t xml:space="preserve"> </w:t>
      </w:r>
      <w:r w:rsidR="00DA05A1">
        <w:rPr>
          <w:rFonts w:ascii="Times New Roman" w:hAnsi="Times New Roman" w:cs="Times New Roman"/>
        </w:rPr>
        <w:t>°</w:t>
      </w:r>
      <w:r w:rsidR="00AA14C3">
        <w:rPr>
          <w:rFonts w:ascii="Times New Roman" w:hAnsi="Times New Roman" w:cs="Times New Roman"/>
        </w:rPr>
        <w:t xml:space="preserve">C and </w:t>
      </w:r>
      <w:r w:rsidR="0022101B" w:rsidRPr="0022101B">
        <w:rPr>
          <w:rFonts w:ascii="Times New Roman" w:hAnsi="Times New Roman" w:cs="Times New Roman"/>
        </w:rPr>
        <w:t>speed of 50 rpm for 12 minute</w:t>
      </w:r>
      <w:r w:rsidR="00F722C4">
        <w:rPr>
          <w:rFonts w:ascii="Times New Roman" w:hAnsi="Times New Roman" w:cs="Times New Roman"/>
        </w:rPr>
        <w:t>s</w:t>
      </w:r>
      <w:r w:rsidR="0022101B" w:rsidRPr="0022101B">
        <w:rPr>
          <w:rFonts w:ascii="Times New Roman" w:hAnsi="Times New Roman" w:cs="Times New Roman"/>
        </w:rPr>
        <w:t xml:space="preserve"> according to the adequate time for the component</w:t>
      </w:r>
      <w:r w:rsidR="00AA14C3">
        <w:rPr>
          <w:rFonts w:ascii="Times New Roman" w:hAnsi="Times New Roman" w:cs="Times New Roman"/>
        </w:rPr>
        <w:t>s</w:t>
      </w:r>
      <w:r w:rsidR="00F570B0">
        <w:rPr>
          <w:rFonts w:ascii="Times New Roman" w:hAnsi="Times New Roman" w:cs="Times New Roman"/>
        </w:rPr>
        <w:t xml:space="preserve"> to melt and homogenise. TPNR contains a </w:t>
      </w:r>
      <w:r w:rsidR="0022101B" w:rsidRPr="0022101B">
        <w:rPr>
          <w:rFonts w:ascii="Times New Roman" w:hAnsi="Times New Roman" w:cs="Times New Roman"/>
        </w:rPr>
        <w:t>thermoplastic</w:t>
      </w:r>
      <w:r w:rsidR="00F570B0">
        <w:rPr>
          <w:rFonts w:ascii="Times New Roman" w:hAnsi="Times New Roman" w:cs="Times New Roman"/>
        </w:rPr>
        <w:t xml:space="preserve"> component</w:t>
      </w:r>
      <w:r w:rsidR="0022101B" w:rsidRPr="0022101B">
        <w:rPr>
          <w:rFonts w:ascii="Times New Roman" w:hAnsi="Times New Roman" w:cs="Times New Roman"/>
        </w:rPr>
        <w:t xml:space="preserve"> which is poly</w:t>
      </w:r>
      <w:r w:rsidR="00F570B0">
        <w:rPr>
          <w:rFonts w:ascii="Times New Roman" w:hAnsi="Times New Roman" w:cs="Times New Roman"/>
        </w:rPr>
        <w:t xml:space="preserve">ethylene (PE) and a </w:t>
      </w:r>
      <w:r w:rsidR="0022101B" w:rsidRPr="0022101B">
        <w:rPr>
          <w:rFonts w:ascii="Times New Roman" w:hAnsi="Times New Roman" w:cs="Times New Roman"/>
        </w:rPr>
        <w:t>Natural Ru</w:t>
      </w:r>
      <w:r w:rsidR="003C5973">
        <w:rPr>
          <w:rFonts w:ascii="Times New Roman" w:hAnsi="Times New Roman" w:cs="Times New Roman"/>
        </w:rPr>
        <w:t>bber (NR)</w:t>
      </w:r>
      <w:r w:rsidR="00F570B0">
        <w:rPr>
          <w:rFonts w:ascii="Times New Roman" w:hAnsi="Times New Roman" w:cs="Times New Roman"/>
        </w:rPr>
        <w:t xml:space="preserve"> component</w:t>
      </w:r>
      <w:r w:rsidR="003C5973">
        <w:rPr>
          <w:rFonts w:ascii="Times New Roman" w:hAnsi="Times New Roman" w:cs="Times New Roman"/>
        </w:rPr>
        <w:t xml:space="preserve">. The best composition of TPNR (40NR/60PE) </w:t>
      </w:r>
      <w:r w:rsidR="003C5973" w:rsidRPr="00B94434">
        <w:rPr>
          <w:rFonts w:ascii="Times New Roman" w:hAnsi="Times New Roman" w:cs="Times New Roman"/>
        </w:rPr>
        <w:t>was</w:t>
      </w:r>
      <w:r w:rsidR="0022101B" w:rsidRPr="0022101B">
        <w:rPr>
          <w:rFonts w:ascii="Times New Roman" w:hAnsi="Times New Roman" w:cs="Times New Roman"/>
        </w:rPr>
        <w:t xml:space="preserve"> subsequently added together with different formulation in (vol.%) of 50PW/35TPNR/10SA</w:t>
      </w:r>
      <w:r w:rsidR="004A4C4E">
        <w:rPr>
          <w:rFonts w:ascii="Times New Roman" w:hAnsi="Times New Roman" w:cs="Times New Roman"/>
        </w:rPr>
        <w:t xml:space="preserve"> (</w:t>
      </w:r>
      <w:r w:rsidR="004A4C4E" w:rsidRPr="0022101B">
        <w:rPr>
          <w:rFonts w:ascii="Times New Roman" w:hAnsi="Times New Roman" w:cs="Times New Roman"/>
        </w:rPr>
        <w:t>PW/TPNR/SA-1</w:t>
      </w:r>
      <w:r w:rsidR="004A4C4E">
        <w:rPr>
          <w:rFonts w:ascii="Times New Roman" w:hAnsi="Times New Roman" w:cs="Times New Roman"/>
        </w:rPr>
        <w:t>)</w:t>
      </w:r>
      <w:r w:rsidR="0022101B" w:rsidRPr="0022101B">
        <w:rPr>
          <w:rFonts w:ascii="Times New Roman" w:hAnsi="Times New Roman" w:cs="Times New Roman"/>
        </w:rPr>
        <w:t>, 55PS/35TPNR/10SA</w:t>
      </w:r>
      <w:r w:rsidR="004A4C4E">
        <w:rPr>
          <w:rFonts w:ascii="Times New Roman" w:hAnsi="Times New Roman" w:cs="Times New Roman"/>
        </w:rPr>
        <w:t xml:space="preserve"> (PS</w:t>
      </w:r>
      <w:r w:rsidR="004A4C4E" w:rsidRPr="0022101B">
        <w:rPr>
          <w:rFonts w:ascii="Times New Roman" w:hAnsi="Times New Roman" w:cs="Times New Roman"/>
        </w:rPr>
        <w:t>/TPNR/SA-1</w:t>
      </w:r>
      <w:r w:rsidR="004A4C4E">
        <w:rPr>
          <w:rFonts w:ascii="Times New Roman" w:hAnsi="Times New Roman" w:cs="Times New Roman"/>
        </w:rPr>
        <w:t>)</w:t>
      </w:r>
      <w:r w:rsidR="0022101B" w:rsidRPr="0022101B">
        <w:rPr>
          <w:rFonts w:ascii="Times New Roman" w:hAnsi="Times New Roman" w:cs="Times New Roman"/>
        </w:rPr>
        <w:t>, 55PW/45TPNR</w:t>
      </w:r>
      <w:r w:rsidR="004A4C4E">
        <w:rPr>
          <w:rFonts w:ascii="Times New Roman" w:hAnsi="Times New Roman" w:cs="Times New Roman"/>
        </w:rPr>
        <w:t xml:space="preserve"> (</w:t>
      </w:r>
      <w:r w:rsidR="004A4C4E" w:rsidRPr="0022101B">
        <w:rPr>
          <w:rFonts w:ascii="Times New Roman" w:hAnsi="Times New Roman" w:cs="Times New Roman"/>
        </w:rPr>
        <w:t>PW/TPNR</w:t>
      </w:r>
      <w:r w:rsidR="004A4C4E">
        <w:rPr>
          <w:rFonts w:ascii="Times New Roman" w:hAnsi="Times New Roman" w:cs="Times New Roman"/>
        </w:rPr>
        <w:t xml:space="preserve">) </w:t>
      </w:r>
      <w:r w:rsidR="0022101B" w:rsidRPr="0022101B">
        <w:rPr>
          <w:rFonts w:ascii="Times New Roman" w:hAnsi="Times New Roman" w:cs="Times New Roman"/>
        </w:rPr>
        <w:t xml:space="preserve"> and 55PS/45TPNR</w:t>
      </w:r>
      <w:r w:rsidR="004A4C4E">
        <w:rPr>
          <w:rFonts w:ascii="Times New Roman" w:hAnsi="Times New Roman" w:cs="Times New Roman"/>
        </w:rPr>
        <w:t xml:space="preserve"> (PS</w:t>
      </w:r>
      <w:r w:rsidR="004A4C4E" w:rsidRPr="0022101B">
        <w:rPr>
          <w:rFonts w:ascii="Times New Roman" w:hAnsi="Times New Roman" w:cs="Times New Roman"/>
        </w:rPr>
        <w:t>/TPNR</w:t>
      </w:r>
      <w:r w:rsidR="004A4C4E">
        <w:rPr>
          <w:rFonts w:ascii="Times New Roman" w:hAnsi="Times New Roman" w:cs="Times New Roman"/>
        </w:rPr>
        <w:t>)</w:t>
      </w:r>
      <w:r w:rsidR="0022101B" w:rsidRPr="0022101B">
        <w:rPr>
          <w:rFonts w:ascii="Times New Roman" w:hAnsi="Times New Roman" w:cs="Times New Roman"/>
        </w:rPr>
        <w:t xml:space="preserve"> binder </w:t>
      </w:r>
      <w:r w:rsidR="0022101B" w:rsidRPr="00B94434">
        <w:rPr>
          <w:rFonts w:ascii="Times New Roman" w:hAnsi="Times New Roman" w:cs="Times New Roman"/>
        </w:rPr>
        <w:t>system</w:t>
      </w:r>
      <w:r w:rsidR="003C5973" w:rsidRPr="00B94434">
        <w:rPr>
          <w:rFonts w:ascii="Times New Roman" w:hAnsi="Times New Roman" w:cs="Times New Roman"/>
        </w:rPr>
        <w:t>s</w:t>
      </w:r>
      <w:r w:rsidR="003474E8" w:rsidRPr="00B94434">
        <w:rPr>
          <w:rFonts w:ascii="Times New Roman" w:hAnsi="Times New Roman" w:cs="Times New Roman"/>
        </w:rPr>
        <w:t xml:space="preserve"> </w:t>
      </w:r>
      <w:r w:rsidR="003474E8">
        <w:rPr>
          <w:rFonts w:ascii="Times New Roman" w:hAnsi="Times New Roman" w:cs="Times New Roman"/>
        </w:rPr>
        <w:t xml:space="preserve">at the same parameter used </w:t>
      </w:r>
      <w:r w:rsidR="003474E8" w:rsidRPr="00B94434">
        <w:rPr>
          <w:rFonts w:ascii="Times New Roman" w:hAnsi="Times New Roman" w:cs="Times New Roman"/>
        </w:rPr>
        <w:t>for</w:t>
      </w:r>
      <w:r w:rsidR="0022101B" w:rsidRPr="0022101B">
        <w:rPr>
          <w:rFonts w:ascii="Times New Roman" w:hAnsi="Times New Roman" w:cs="Times New Roman"/>
        </w:rPr>
        <w:t xml:space="preserve"> TPNR and mixed for 1 hour. </w:t>
      </w:r>
      <w:r w:rsidR="00F570B0">
        <w:rPr>
          <w:rFonts w:ascii="Times New Roman" w:hAnsi="Times New Roman" w:cs="Times New Roman"/>
        </w:rPr>
        <w:t>Initially the steel powder mixture</w:t>
      </w:r>
      <w:r w:rsidR="0022101B" w:rsidRPr="0022101B">
        <w:rPr>
          <w:rFonts w:ascii="Times New Roman" w:hAnsi="Times New Roman" w:cs="Times New Roman"/>
        </w:rPr>
        <w:t xml:space="preserve"> was kept constant at 65</w:t>
      </w:r>
      <w:r w:rsidR="00F722C4">
        <w:rPr>
          <w:rFonts w:ascii="Times New Roman" w:hAnsi="Times New Roman" w:cs="Times New Roman"/>
        </w:rPr>
        <w:t xml:space="preserve"> </w:t>
      </w:r>
      <w:r w:rsidR="0022101B" w:rsidRPr="0022101B">
        <w:rPr>
          <w:rFonts w:ascii="Times New Roman" w:hAnsi="Times New Roman" w:cs="Times New Roman"/>
        </w:rPr>
        <w:t>%. The granulate</w:t>
      </w:r>
      <w:r w:rsidR="00F570B0">
        <w:rPr>
          <w:rFonts w:ascii="Times New Roman" w:hAnsi="Times New Roman" w:cs="Times New Roman"/>
        </w:rPr>
        <w:t>d feedstock of both formulations were</w:t>
      </w:r>
      <w:r w:rsidR="0022101B" w:rsidRPr="0022101B">
        <w:rPr>
          <w:rFonts w:ascii="Times New Roman" w:hAnsi="Times New Roman" w:cs="Times New Roman"/>
        </w:rPr>
        <w:t xml:space="preserve"> injected into tensile bars using a simple, vertically aligned and pneumatically operated plunger machine, MCP HEK-GMBH</w:t>
      </w:r>
      <w:r w:rsidR="00745D5C">
        <w:rPr>
          <w:rFonts w:ascii="Times New Roman" w:hAnsi="Times New Roman" w:cs="Times New Roman"/>
        </w:rPr>
        <w:t xml:space="preserve"> and the result</w:t>
      </w:r>
      <w:r w:rsidR="00BA5743">
        <w:rPr>
          <w:rFonts w:ascii="Times New Roman" w:hAnsi="Times New Roman" w:cs="Times New Roman"/>
        </w:rPr>
        <w:t>s have</w:t>
      </w:r>
      <w:r w:rsidR="00A400F0">
        <w:rPr>
          <w:rFonts w:ascii="Times New Roman" w:hAnsi="Times New Roman" w:cs="Times New Roman"/>
        </w:rPr>
        <w:t xml:space="preserve"> been discussed</w:t>
      </w:r>
      <w:r w:rsidR="00F570B0">
        <w:rPr>
          <w:rFonts w:ascii="Times New Roman" w:hAnsi="Times New Roman" w:cs="Times New Roman"/>
        </w:rPr>
        <w:t xml:space="preserve"> elsewhere (Hassan </w:t>
      </w:r>
      <w:r w:rsidR="00F570B0" w:rsidRPr="00F570B0">
        <w:rPr>
          <w:rFonts w:ascii="Times New Roman" w:hAnsi="Times New Roman" w:cs="Times New Roman"/>
          <w:i/>
        </w:rPr>
        <w:t>et</w:t>
      </w:r>
      <w:r w:rsidR="00F722C4">
        <w:rPr>
          <w:rFonts w:ascii="Times New Roman" w:hAnsi="Times New Roman" w:cs="Times New Roman"/>
          <w:i/>
        </w:rPr>
        <w:t xml:space="preserve"> </w:t>
      </w:r>
      <w:r w:rsidR="00F570B0" w:rsidRPr="00F570B0">
        <w:rPr>
          <w:rFonts w:ascii="Times New Roman" w:hAnsi="Times New Roman" w:cs="Times New Roman"/>
          <w:i/>
        </w:rPr>
        <w:t>al</w:t>
      </w:r>
      <w:r w:rsidR="00F722C4">
        <w:rPr>
          <w:rFonts w:ascii="Times New Roman" w:hAnsi="Times New Roman" w:cs="Times New Roman"/>
          <w:i/>
        </w:rPr>
        <w:t>.,</w:t>
      </w:r>
      <w:r w:rsidR="00F570B0">
        <w:rPr>
          <w:rFonts w:ascii="Times New Roman" w:hAnsi="Times New Roman" w:cs="Times New Roman"/>
        </w:rPr>
        <w:t xml:space="preserve"> 2015a; </w:t>
      </w:r>
      <w:r w:rsidR="00A400F0">
        <w:rPr>
          <w:rFonts w:ascii="Times New Roman" w:hAnsi="Times New Roman" w:cs="Times New Roman"/>
        </w:rPr>
        <w:t xml:space="preserve">Hassan </w:t>
      </w:r>
      <w:r w:rsidR="00A400F0" w:rsidRPr="00F570B0">
        <w:rPr>
          <w:rFonts w:ascii="Times New Roman" w:hAnsi="Times New Roman" w:cs="Times New Roman"/>
          <w:i/>
        </w:rPr>
        <w:t>et al</w:t>
      </w:r>
      <w:r w:rsidR="00F722C4">
        <w:rPr>
          <w:rFonts w:ascii="Times New Roman" w:hAnsi="Times New Roman" w:cs="Times New Roman"/>
          <w:i/>
        </w:rPr>
        <w:t>.,</w:t>
      </w:r>
      <w:r w:rsidR="00A400F0">
        <w:rPr>
          <w:rFonts w:ascii="Times New Roman" w:hAnsi="Times New Roman" w:cs="Times New Roman"/>
        </w:rPr>
        <w:t xml:space="preserve"> 2015b)</w:t>
      </w:r>
      <w:r w:rsidR="0022101B" w:rsidRPr="0022101B">
        <w:rPr>
          <w:rFonts w:ascii="Times New Roman" w:hAnsi="Times New Roman" w:cs="Times New Roman"/>
        </w:rPr>
        <w:t xml:space="preserve">. The green strength of the moulded specimens were determined with a 3-point bend test according to MPIF Standard No.15 using an Instron 3369 universal testing machine (UTM). </w:t>
      </w:r>
    </w:p>
    <w:p w:rsidR="00DA05A1" w:rsidRDefault="00DA05A1" w:rsidP="00DA05A1">
      <w:pPr>
        <w:autoSpaceDE w:val="0"/>
        <w:autoSpaceDN w:val="0"/>
        <w:adjustRightInd w:val="0"/>
        <w:spacing w:after="0" w:line="360" w:lineRule="auto"/>
        <w:jc w:val="both"/>
        <w:rPr>
          <w:rFonts w:ascii="Times New Roman" w:hAnsi="Times New Roman" w:cs="Times New Roman"/>
        </w:rPr>
      </w:pPr>
    </w:p>
    <w:p w:rsidR="00DA05A1" w:rsidRPr="00DA05A1" w:rsidRDefault="00DA05A1" w:rsidP="00DA05A1">
      <w:pPr>
        <w:autoSpaceDE w:val="0"/>
        <w:autoSpaceDN w:val="0"/>
        <w:adjustRightInd w:val="0"/>
        <w:spacing w:after="0" w:line="360" w:lineRule="auto"/>
        <w:jc w:val="both"/>
        <w:rPr>
          <w:rFonts w:ascii="Times New Roman" w:hAnsi="Times New Roman" w:cs="Times New Roman"/>
        </w:rPr>
      </w:pPr>
      <w:r w:rsidRPr="00DA05A1">
        <w:rPr>
          <w:rFonts w:ascii="Times New Roman" w:hAnsi="Times New Roman" w:cs="Times New Roman"/>
        </w:rPr>
        <w:t>Debinding was performed in two stages of solvent debinding by heptane solvent at 60</w:t>
      </w:r>
      <w:r w:rsidR="00A22778">
        <w:rPr>
          <w:rFonts w:ascii="Times New Roman" w:hAnsi="Times New Roman" w:cs="Times New Roman"/>
        </w:rPr>
        <w:t xml:space="preserve"> </w:t>
      </w:r>
      <w:r w:rsidRPr="00DA05A1">
        <w:rPr>
          <w:rFonts w:ascii="Times New Roman" w:hAnsi="Times New Roman" w:cs="Times New Roman"/>
          <w:vertAlign w:val="superscript"/>
        </w:rPr>
        <w:t>o</w:t>
      </w:r>
      <w:r w:rsidRPr="00DA05A1">
        <w:rPr>
          <w:rFonts w:ascii="Times New Roman" w:hAnsi="Times New Roman" w:cs="Times New Roman"/>
        </w:rPr>
        <w:t>C for 5 hours followed by thermal debinding under vacuum with the heating rate of 3</w:t>
      </w:r>
      <w:r w:rsidR="00F722C4">
        <w:rPr>
          <w:rFonts w:ascii="Times New Roman" w:hAnsi="Times New Roman" w:cs="Times New Roman"/>
        </w:rPr>
        <w:t xml:space="preserve"> </w:t>
      </w:r>
      <w:r w:rsidRPr="00DA05A1">
        <w:rPr>
          <w:rFonts w:ascii="Times New Roman" w:hAnsi="Times New Roman" w:cs="Times New Roman"/>
          <w:vertAlign w:val="superscript"/>
        </w:rPr>
        <w:t>o</w:t>
      </w:r>
      <w:r w:rsidRPr="00DA05A1">
        <w:rPr>
          <w:rFonts w:ascii="Times New Roman" w:hAnsi="Times New Roman" w:cs="Times New Roman"/>
        </w:rPr>
        <w:t>C/min to 450</w:t>
      </w:r>
      <w:r w:rsidR="00A22778">
        <w:rPr>
          <w:rFonts w:ascii="Times New Roman" w:hAnsi="Times New Roman" w:cs="Times New Roman"/>
        </w:rPr>
        <w:t xml:space="preserve"> </w:t>
      </w:r>
      <w:r w:rsidRPr="00DA05A1">
        <w:rPr>
          <w:rFonts w:ascii="Times New Roman" w:hAnsi="Times New Roman" w:cs="Times New Roman"/>
          <w:vertAlign w:val="superscript"/>
        </w:rPr>
        <w:t>o</w:t>
      </w:r>
      <w:r w:rsidRPr="00DA05A1">
        <w:rPr>
          <w:rFonts w:ascii="Times New Roman" w:hAnsi="Times New Roman" w:cs="Times New Roman"/>
        </w:rPr>
        <w:t>C and soaking for 30 min. A heating rate of 5</w:t>
      </w:r>
      <w:r w:rsidR="00A22778">
        <w:rPr>
          <w:rFonts w:ascii="Times New Roman" w:hAnsi="Times New Roman" w:cs="Times New Roman"/>
        </w:rPr>
        <w:t xml:space="preserve"> </w:t>
      </w:r>
      <w:r w:rsidRPr="00DA05A1">
        <w:rPr>
          <w:rFonts w:ascii="Times New Roman" w:hAnsi="Times New Roman" w:cs="Times New Roman"/>
          <w:vertAlign w:val="superscript"/>
        </w:rPr>
        <w:t>o</w:t>
      </w:r>
      <w:r w:rsidR="00F570B0">
        <w:rPr>
          <w:rFonts w:ascii="Times New Roman" w:hAnsi="Times New Roman" w:cs="Times New Roman"/>
        </w:rPr>
        <w:t>C/min was used for</w:t>
      </w:r>
      <w:r w:rsidRPr="00DA05A1">
        <w:rPr>
          <w:rFonts w:ascii="Times New Roman" w:hAnsi="Times New Roman" w:cs="Times New Roman"/>
        </w:rPr>
        <w:t xml:space="preserve"> the sintering temperature of </w:t>
      </w:r>
      <w:r>
        <w:rPr>
          <w:rFonts w:ascii="Times New Roman" w:hAnsi="Times New Roman" w:cs="Times New Roman"/>
        </w:rPr>
        <w:t>1320</w:t>
      </w:r>
      <w:r w:rsidR="00A22778">
        <w:rPr>
          <w:rFonts w:ascii="Times New Roman" w:hAnsi="Times New Roman" w:cs="Times New Roman"/>
        </w:rPr>
        <w:t xml:space="preserve"> </w:t>
      </w:r>
      <w:r>
        <w:rPr>
          <w:rFonts w:ascii="Times New Roman" w:hAnsi="Times New Roman" w:cs="Times New Roman"/>
        </w:rPr>
        <w:t>°C to 138</w:t>
      </w:r>
      <w:r w:rsidRPr="00DA05A1">
        <w:rPr>
          <w:rFonts w:ascii="Times New Roman" w:hAnsi="Times New Roman" w:cs="Times New Roman"/>
        </w:rPr>
        <w:t>0</w:t>
      </w:r>
      <w:r w:rsidR="00A22778">
        <w:rPr>
          <w:rFonts w:ascii="Times New Roman" w:hAnsi="Times New Roman" w:cs="Times New Roman"/>
        </w:rPr>
        <w:t xml:space="preserve"> </w:t>
      </w:r>
      <w:r w:rsidRPr="00DA05A1">
        <w:rPr>
          <w:rFonts w:ascii="Times New Roman" w:hAnsi="Times New Roman" w:cs="Times New Roman"/>
          <w:vertAlign w:val="superscript"/>
        </w:rPr>
        <w:t>o</w:t>
      </w:r>
      <w:r w:rsidRPr="00DA05A1">
        <w:rPr>
          <w:rFonts w:ascii="Times New Roman" w:hAnsi="Times New Roman" w:cs="Times New Roman"/>
        </w:rPr>
        <w:t xml:space="preserve">C in vacuum. The </w:t>
      </w:r>
      <w:r w:rsidR="00E65809" w:rsidRPr="00B94434">
        <w:rPr>
          <w:rFonts w:ascii="Times New Roman" w:hAnsi="Times New Roman" w:cs="Times New Roman"/>
        </w:rPr>
        <w:t>specimen</w:t>
      </w:r>
      <w:r w:rsidRPr="00B94434">
        <w:rPr>
          <w:rFonts w:ascii="Times New Roman" w:hAnsi="Times New Roman" w:cs="Times New Roman"/>
        </w:rPr>
        <w:t xml:space="preserve">s </w:t>
      </w:r>
      <w:r w:rsidRPr="00DA05A1">
        <w:rPr>
          <w:rFonts w:ascii="Times New Roman" w:hAnsi="Times New Roman" w:cs="Times New Roman"/>
        </w:rPr>
        <w:t>were soaked for 240 min and then cooled at the natural rate of the furnace with no power supplied.</w:t>
      </w:r>
      <w:r w:rsidRPr="00DA05A1">
        <w:rPr>
          <w:rFonts w:ascii="Times New Roman" w:hAnsi="Times New Roman" w:cs="Times New Roman"/>
          <w:sz w:val="24"/>
          <w:szCs w:val="24"/>
        </w:rPr>
        <w:t xml:space="preserve"> </w:t>
      </w:r>
      <w:r w:rsidRPr="00640754">
        <w:rPr>
          <w:rFonts w:ascii="Times New Roman" w:hAnsi="Times New Roman" w:cs="Times New Roman"/>
        </w:rPr>
        <w:t xml:space="preserve">The sintered </w:t>
      </w:r>
      <w:r w:rsidR="00640754" w:rsidRPr="00640754">
        <w:rPr>
          <w:rFonts w:ascii="Times New Roman" w:hAnsi="Times New Roman" w:cs="Times New Roman"/>
        </w:rPr>
        <w:t xml:space="preserve">specimens </w:t>
      </w:r>
      <w:r w:rsidRPr="00640754">
        <w:rPr>
          <w:rFonts w:ascii="Times New Roman" w:hAnsi="Times New Roman" w:cs="Times New Roman"/>
        </w:rPr>
        <w:t>were cut into slices using diamond saw cutter. The density of each slice was measured using water immersion technique</w:t>
      </w:r>
      <w:r>
        <w:rPr>
          <w:rFonts w:ascii="Times New Roman" w:hAnsi="Times New Roman" w:cs="Times New Roman"/>
          <w:sz w:val="24"/>
          <w:szCs w:val="24"/>
        </w:rPr>
        <w:t xml:space="preserve">. </w:t>
      </w:r>
      <w:r w:rsidRPr="00DA05A1">
        <w:rPr>
          <w:rFonts w:ascii="Times New Roman" w:hAnsi="Times New Roman" w:cs="Times New Roman"/>
        </w:rPr>
        <w:t xml:space="preserve">The sintered density reported here is the average of five measurements taken from the sintered </w:t>
      </w:r>
      <w:r w:rsidR="00640754" w:rsidRPr="00640754">
        <w:rPr>
          <w:rFonts w:ascii="Times New Roman" w:hAnsi="Times New Roman" w:cs="Times New Roman"/>
        </w:rPr>
        <w:t xml:space="preserve">specimens </w:t>
      </w:r>
      <w:r w:rsidRPr="00DA05A1">
        <w:rPr>
          <w:rFonts w:ascii="Times New Roman" w:hAnsi="Times New Roman" w:cs="Times New Roman"/>
        </w:rPr>
        <w:t xml:space="preserve">of each formulation reported. The tensile strength and elongation of </w:t>
      </w:r>
      <w:r w:rsidR="00640754" w:rsidRPr="00B94434">
        <w:rPr>
          <w:rFonts w:ascii="Times New Roman" w:hAnsi="Times New Roman" w:cs="Times New Roman"/>
        </w:rPr>
        <w:t>all binder</w:t>
      </w:r>
      <w:r w:rsidRPr="00B94434">
        <w:rPr>
          <w:rFonts w:ascii="Times New Roman" w:hAnsi="Times New Roman" w:cs="Times New Roman"/>
        </w:rPr>
        <w:t xml:space="preserve"> formulations </w:t>
      </w:r>
      <w:r w:rsidRPr="00DA05A1">
        <w:rPr>
          <w:rFonts w:ascii="Times New Roman" w:hAnsi="Times New Roman" w:cs="Times New Roman"/>
        </w:rPr>
        <w:t>were</w:t>
      </w:r>
      <w:r>
        <w:rPr>
          <w:rFonts w:ascii="Times New Roman" w:hAnsi="Times New Roman" w:cs="Times New Roman"/>
        </w:rPr>
        <w:t xml:space="preserve"> </w:t>
      </w:r>
      <w:r w:rsidRPr="00DA05A1">
        <w:rPr>
          <w:rFonts w:ascii="Times New Roman" w:hAnsi="Times New Roman" w:cs="Times New Roman"/>
        </w:rPr>
        <w:t xml:space="preserve">measured by using </w:t>
      </w:r>
      <w:r w:rsidR="004A4C4E" w:rsidRPr="0022101B">
        <w:rPr>
          <w:rFonts w:ascii="Times New Roman" w:hAnsi="Times New Roman" w:cs="Times New Roman"/>
        </w:rPr>
        <w:t>Instron 3369 u</w:t>
      </w:r>
      <w:r w:rsidR="004A4C4E">
        <w:rPr>
          <w:rFonts w:ascii="Times New Roman" w:hAnsi="Times New Roman" w:cs="Times New Roman"/>
        </w:rPr>
        <w:t xml:space="preserve">niversal testing machine (UTM) </w:t>
      </w:r>
      <w:r w:rsidRPr="00DA05A1">
        <w:rPr>
          <w:rFonts w:ascii="Times New Roman" w:hAnsi="Times New Roman" w:cs="Times New Roman"/>
        </w:rPr>
        <w:t xml:space="preserve">according to ASTM E8M-00. The extensometer was used to measure </w:t>
      </w:r>
      <w:r w:rsidRPr="00DA05A1">
        <w:rPr>
          <w:rFonts w:ascii="Times New Roman" w:hAnsi="Times New Roman" w:cs="Times New Roman"/>
        </w:rPr>
        <w:lastRenderedPageBreak/>
        <w:t xml:space="preserve">the elongation. The reported tensile strength and elongation is the average of three measurements. The sintered test </w:t>
      </w:r>
      <w:r w:rsidR="00640754" w:rsidRPr="00B94434">
        <w:rPr>
          <w:rFonts w:ascii="Times New Roman" w:hAnsi="Times New Roman" w:cs="Times New Roman"/>
        </w:rPr>
        <w:t>specimens</w:t>
      </w:r>
      <w:r w:rsidRPr="00DA05A1">
        <w:rPr>
          <w:rFonts w:ascii="Times New Roman" w:hAnsi="Times New Roman" w:cs="Times New Roman"/>
        </w:rPr>
        <w:t xml:space="preserve"> were observed under </w:t>
      </w:r>
      <w:r w:rsidR="004A4C4E">
        <w:rPr>
          <w:rFonts w:ascii="Times New Roman" w:hAnsi="Times New Roman" w:cs="Times New Roman"/>
        </w:rPr>
        <w:t xml:space="preserve">optical microscopy </w:t>
      </w:r>
      <w:r w:rsidRPr="00DA05A1">
        <w:rPr>
          <w:rFonts w:ascii="Times New Roman" w:hAnsi="Times New Roman" w:cs="Times New Roman"/>
        </w:rPr>
        <w:t>to examine the microstructure and porosity.</w:t>
      </w:r>
    </w:p>
    <w:p w:rsidR="0022101B" w:rsidRPr="0022101B" w:rsidRDefault="0022101B" w:rsidP="0022101B">
      <w:pPr>
        <w:autoSpaceDE w:val="0"/>
        <w:autoSpaceDN w:val="0"/>
        <w:adjustRightInd w:val="0"/>
        <w:spacing w:after="0" w:line="240" w:lineRule="auto"/>
        <w:jc w:val="both"/>
        <w:rPr>
          <w:rFonts w:ascii="Times New Roman" w:hAnsi="Times New Roman" w:cs="Times New Roman"/>
        </w:rPr>
      </w:pPr>
    </w:p>
    <w:p w:rsidR="0022101B" w:rsidRPr="0022101B" w:rsidRDefault="0022101B" w:rsidP="0022101B">
      <w:pPr>
        <w:autoSpaceDE w:val="0"/>
        <w:autoSpaceDN w:val="0"/>
        <w:adjustRightInd w:val="0"/>
        <w:spacing w:line="360" w:lineRule="auto"/>
        <w:jc w:val="both"/>
        <w:rPr>
          <w:rFonts w:ascii="Times New Roman" w:hAnsi="Times New Roman" w:cs="Times New Roman"/>
          <w:b/>
        </w:rPr>
      </w:pPr>
      <w:r w:rsidRPr="0022101B">
        <w:rPr>
          <w:rFonts w:ascii="Times New Roman" w:hAnsi="Times New Roman" w:cs="Times New Roman"/>
          <w:b/>
        </w:rPr>
        <w:t>RESULTS AND DISCUSSION</w:t>
      </w:r>
    </w:p>
    <w:p w:rsidR="0022101B" w:rsidRPr="00B94434" w:rsidRDefault="0022101B" w:rsidP="0022101B">
      <w:pPr>
        <w:autoSpaceDE w:val="0"/>
        <w:autoSpaceDN w:val="0"/>
        <w:adjustRightInd w:val="0"/>
        <w:spacing w:line="360" w:lineRule="auto"/>
        <w:jc w:val="both"/>
        <w:rPr>
          <w:rFonts w:ascii="Times New Roman" w:hAnsi="Times New Roman" w:cs="Times New Roman"/>
          <w:b/>
        </w:rPr>
      </w:pPr>
      <w:r w:rsidRPr="0022101B">
        <w:rPr>
          <w:rFonts w:ascii="Times New Roman" w:hAnsi="Times New Roman" w:cs="Times New Roman"/>
          <w:b/>
        </w:rPr>
        <w:t>Physical Properties</w:t>
      </w:r>
      <w:r w:rsidR="00024B39">
        <w:rPr>
          <w:rFonts w:ascii="Times New Roman" w:hAnsi="Times New Roman" w:cs="Times New Roman"/>
          <w:b/>
        </w:rPr>
        <w:t xml:space="preserve"> of Sintered </w:t>
      </w:r>
      <w:r w:rsidR="00B94434" w:rsidRPr="00B94434">
        <w:rPr>
          <w:rFonts w:ascii="Times New Roman" w:hAnsi="Times New Roman" w:cs="Times New Roman"/>
          <w:b/>
        </w:rPr>
        <w:t>Specimens</w:t>
      </w:r>
    </w:p>
    <w:p w:rsidR="0022101B" w:rsidRDefault="0022101B" w:rsidP="0022101B">
      <w:pPr>
        <w:autoSpaceDE w:val="0"/>
        <w:autoSpaceDN w:val="0"/>
        <w:adjustRightInd w:val="0"/>
        <w:spacing w:line="360" w:lineRule="auto"/>
        <w:jc w:val="both"/>
        <w:rPr>
          <w:rFonts w:ascii="Times New Roman" w:hAnsi="Times New Roman" w:cs="Times New Roman"/>
        </w:rPr>
      </w:pPr>
      <w:r w:rsidRPr="0022101B">
        <w:rPr>
          <w:rFonts w:ascii="Times New Roman" w:hAnsi="Times New Roman" w:cs="Times New Roman"/>
        </w:rPr>
        <w:t>The shrinkage observed after sintering process at various temperatures (1320-1380</w:t>
      </w:r>
      <w:r w:rsidR="00A22778">
        <w:rPr>
          <w:rFonts w:ascii="Times New Roman" w:hAnsi="Times New Roman" w:cs="Times New Roman"/>
        </w:rPr>
        <w:t xml:space="preserve"> </w:t>
      </w:r>
      <w:r w:rsidRPr="0022101B">
        <w:rPr>
          <w:rFonts w:ascii="Times New Roman" w:hAnsi="Times New Roman" w:cs="Times New Roman"/>
          <w:vertAlign w:val="superscript"/>
        </w:rPr>
        <w:t>o</w:t>
      </w:r>
      <w:r w:rsidRPr="0022101B">
        <w:rPr>
          <w:rFonts w:ascii="Times New Roman" w:hAnsi="Times New Roman" w:cs="Times New Roman"/>
        </w:rPr>
        <w:t>C) under vacuum condition shows the same anisotropic shrinkage that occurred during moulding. As evidenced by</w:t>
      </w:r>
      <w:r w:rsidR="00024B39">
        <w:rPr>
          <w:rFonts w:ascii="Times New Roman" w:hAnsi="Times New Roman" w:cs="Times New Roman"/>
        </w:rPr>
        <w:t xml:space="preserve"> Figure 1</w:t>
      </w:r>
      <w:r w:rsidRPr="0022101B">
        <w:rPr>
          <w:rFonts w:ascii="Times New Roman" w:hAnsi="Times New Roman" w:cs="Times New Roman"/>
        </w:rPr>
        <w:t xml:space="preserve">, the shrinkage of PW/TPNR/SA-1 and PS/TPNR/SA-1 </w:t>
      </w:r>
      <w:r w:rsidR="00B94434" w:rsidRPr="00B94434">
        <w:rPr>
          <w:rFonts w:ascii="Times New Roman" w:hAnsi="Times New Roman" w:cs="Times New Roman"/>
        </w:rPr>
        <w:t>specimens</w:t>
      </w:r>
      <w:r w:rsidRPr="0009744D">
        <w:rPr>
          <w:rFonts w:ascii="Times New Roman" w:hAnsi="Times New Roman" w:cs="Times New Roman"/>
          <w:color w:val="FF0000"/>
        </w:rPr>
        <w:t xml:space="preserve"> </w:t>
      </w:r>
      <w:r w:rsidRPr="0022101B">
        <w:rPr>
          <w:rFonts w:ascii="Times New Roman" w:hAnsi="Times New Roman" w:cs="Times New Roman"/>
        </w:rPr>
        <w:t>was larger than the PW/TPNR and PS/TPNR system</w:t>
      </w:r>
      <w:r w:rsidR="00F722C4">
        <w:rPr>
          <w:rFonts w:ascii="Times New Roman" w:hAnsi="Times New Roman" w:cs="Times New Roman"/>
        </w:rPr>
        <w:t>,</w:t>
      </w:r>
      <w:r w:rsidRPr="0022101B">
        <w:rPr>
          <w:rFonts w:ascii="Times New Roman" w:hAnsi="Times New Roman" w:cs="Times New Roman"/>
        </w:rPr>
        <w:t xml:space="preserve"> relatively. This is due to a higher loading of binder, which leaves behind more porosity after debinding resulting in the larger shrinkage during sintering.</w:t>
      </w:r>
      <w:r>
        <w:rPr>
          <w:rFonts w:ascii="Times New Roman" w:hAnsi="Times New Roman" w:cs="Times New Roman"/>
        </w:rPr>
        <w:t xml:space="preserve"> </w:t>
      </w:r>
      <w:r w:rsidR="00B35A54">
        <w:rPr>
          <w:rFonts w:ascii="Times New Roman" w:hAnsi="Times New Roman" w:cs="Times New Roman"/>
        </w:rPr>
        <w:t>The linear shrinkage</w:t>
      </w:r>
      <w:r w:rsidRPr="0022101B">
        <w:rPr>
          <w:rFonts w:ascii="Times New Roman" w:hAnsi="Times New Roman" w:cs="Times New Roman"/>
        </w:rPr>
        <w:t xml:space="preserve"> of the sintered spe</w:t>
      </w:r>
      <w:r w:rsidR="00E75BA2">
        <w:rPr>
          <w:rFonts w:ascii="Times New Roman" w:hAnsi="Times New Roman" w:cs="Times New Roman"/>
        </w:rPr>
        <w:t>cimens at different composition</w:t>
      </w:r>
      <w:r w:rsidRPr="0022101B">
        <w:rPr>
          <w:rFonts w:ascii="Times New Roman" w:hAnsi="Times New Roman" w:cs="Times New Roman"/>
        </w:rPr>
        <w:t xml:space="preserve"> of binder system and</w:t>
      </w:r>
      <w:r w:rsidR="00B94434">
        <w:rPr>
          <w:rFonts w:ascii="Times New Roman" w:hAnsi="Times New Roman" w:cs="Times New Roman"/>
        </w:rPr>
        <w:t xml:space="preserve"> sintering temperature shown in Figure 1</w:t>
      </w:r>
      <w:r w:rsidRPr="00B35A54">
        <w:rPr>
          <w:rFonts w:ascii="Times New Roman" w:hAnsi="Times New Roman" w:cs="Times New Roman"/>
          <w:color w:val="FF0000"/>
        </w:rPr>
        <w:t xml:space="preserve"> </w:t>
      </w:r>
      <w:r w:rsidRPr="0022101B">
        <w:rPr>
          <w:rFonts w:ascii="Times New Roman" w:hAnsi="Times New Roman" w:cs="Times New Roman"/>
        </w:rPr>
        <w:t xml:space="preserve">indicates that the percentage of shrinkage increases with increasing sintering temperature for all </w:t>
      </w:r>
      <w:r w:rsidRPr="00B94434">
        <w:rPr>
          <w:rFonts w:ascii="Times New Roman" w:hAnsi="Times New Roman" w:cs="Times New Roman"/>
        </w:rPr>
        <w:t>specimen</w:t>
      </w:r>
      <w:r w:rsidR="00E75BA2" w:rsidRPr="00B94434">
        <w:rPr>
          <w:rFonts w:ascii="Times New Roman" w:hAnsi="Times New Roman" w:cs="Times New Roman"/>
        </w:rPr>
        <w:t>s</w:t>
      </w:r>
      <w:r w:rsidRPr="0022101B">
        <w:rPr>
          <w:rFonts w:ascii="Times New Roman" w:hAnsi="Times New Roman" w:cs="Times New Roman"/>
        </w:rPr>
        <w:t xml:space="preserve">. The sintered specimen PS/TPNR made with 55 vol.% of PS and 45 vol.% of TPNR </w:t>
      </w:r>
      <w:r w:rsidR="00F570B0">
        <w:rPr>
          <w:rFonts w:ascii="Times New Roman" w:hAnsi="Times New Roman" w:cs="Times New Roman"/>
        </w:rPr>
        <w:t>backbone polymer showed</w:t>
      </w:r>
      <w:r w:rsidRPr="0022101B">
        <w:rPr>
          <w:rFonts w:ascii="Times New Roman" w:hAnsi="Times New Roman" w:cs="Times New Roman"/>
        </w:rPr>
        <w:t xml:space="preserve"> the lowest shrinkage compared to the others. The result was proportional to </w:t>
      </w:r>
      <w:r w:rsidR="00484367">
        <w:rPr>
          <w:rFonts w:ascii="Times New Roman" w:hAnsi="Times New Roman" w:cs="Times New Roman"/>
        </w:rPr>
        <w:t>the sintered density which showed</w:t>
      </w:r>
      <w:r w:rsidRPr="0022101B">
        <w:rPr>
          <w:rFonts w:ascii="Times New Roman" w:hAnsi="Times New Roman" w:cs="Times New Roman"/>
        </w:rPr>
        <w:t xml:space="preserve"> a</w:t>
      </w:r>
      <w:r w:rsidR="00F570B0">
        <w:rPr>
          <w:rFonts w:ascii="Times New Roman" w:hAnsi="Times New Roman" w:cs="Times New Roman"/>
        </w:rPr>
        <w:t xml:space="preserve">n increase as the temperature </w:t>
      </w:r>
      <w:r w:rsidR="00F722C4">
        <w:rPr>
          <w:rFonts w:ascii="Times New Roman" w:hAnsi="Times New Roman" w:cs="Times New Roman"/>
        </w:rPr>
        <w:t>increased (Figure 2).</w:t>
      </w:r>
      <w:r w:rsidRPr="0022101B">
        <w:rPr>
          <w:rFonts w:ascii="Times New Roman" w:hAnsi="Times New Roman" w:cs="Times New Roman"/>
        </w:rPr>
        <w:t xml:space="preserve"> As </w:t>
      </w:r>
      <w:r w:rsidR="00F570B0">
        <w:rPr>
          <w:rFonts w:ascii="Times New Roman" w:hAnsi="Times New Roman" w:cs="Times New Roman"/>
        </w:rPr>
        <w:t>the temperature increased, it reduced</w:t>
      </w:r>
      <w:r w:rsidRPr="0022101B">
        <w:rPr>
          <w:rFonts w:ascii="Times New Roman" w:hAnsi="Times New Roman" w:cs="Times New Roman"/>
        </w:rPr>
        <w:t xml:space="preserve"> the pore volume by reduction </w:t>
      </w:r>
      <w:r w:rsidR="00E75BA2">
        <w:rPr>
          <w:rFonts w:ascii="Times New Roman" w:hAnsi="Times New Roman" w:cs="Times New Roman"/>
        </w:rPr>
        <w:t xml:space="preserve">in </w:t>
      </w:r>
      <w:r w:rsidR="00F570B0">
        <w:rPr>
          <w:rFonts w:ascii="Times New Roman" w:hAnsi="Times New Roman" w:cs="Times New Roman"/>
        </w:rPr>
        <w:t>binding energy that led</w:t>
      </w:r>
      <w:r w:rsidRPr="0022101B">
        <w:rPr>
          <w:rFonts w:ascii="Times New Roman" w:hAnsi="Times New Roman" w:cs="Times New Roman"/>
        </w:rPr>
        <w:t xml:space="preserve"> to compact densification and </w:t>
      </w:r>
      <w:r w:rsidR="00E75BA2">
        <w:rPr>
          <w:rFonts w:ascii="Times New Roman" w:hAnsi="Times New Roman" w:cs="Times New Roman"/>
        </w:rPr>
        <w:t>an increase in</w:t>
      </w:r>
      <w:r w:rsidRPr="0022101B">
        <w:rPr>
          <w:rFonts w:ascii="Times New Roman" w:hAnsi="Times New Roman" w:cs="Times New Roman"/>
        </w:rPr>
        <w:t xml:space="preserve"> the shrinkage of specimen.</w:t>
      </w:r>
    </w:p>
    <w:p w:rsidR="00D96CC1" w:rsidRDefault="00D96CC1" w:rsidP="0022101B">
      <w:pPr>
        <w:autoSpaceDE w:val="0"/>
        <w:autoSpaceDN w:val="0"/>
        <w:adjustRightInd w:val="0"/>
        <w:spacing w:line="360" w:lineRule="auto"/>
        <w:jc w:val="both"/>
        <w:rPr>
          <w:rFonts w:ascii="Times New Roman" w:hAnsi="Times New Roman" w:cs="Times New Roman"/>
        </w:rPr>
      </w:pPr>
    </w:p>
    <w:p w:rsidR="00D96CC1" w:rsidRDefault="00D065BA" w:rsidP="0022101B">
      <w:pPr>
        <w:autoSpaceDE w:val="0"/>
        <w:autoSpaceDN w:val="0"/>
        <w:adjustRightInd w:val="0"/>
        <w:spacing w:line="360" w:lineRule="auto"/>
        <w:jc w:val="both"/>
        <w:rPr>
          <w:rFonts w:ascii="Times New Roman" w:hAnsi="Times New Roman" w:cs="Times New Roman"/>
        </w:rPr>
      </w:pPr>
      <w:r w:rsidRPr="00AD58A3">
        <w:rPr>
          <w:noProof/>
          <w:lang w:eastAsia="en-MY"/>
        </w:rPr>
        <w:drawing>
          <wp:anchor distT="0" distB="0" distL="114300" distR="114300" simplePos="0" relativeHeight="251668480" behindDoc="0" locked="0" layoutInCell="1" allowOverlap="1" wp14:anchorId="14AF2746" wp14:editId="1E825204">
            <wp:simplePos x="0" y="0"/>
            <wp:positionH relativeFrom="column">
              <wp:posOffset>781050</wp:posOffset>
            </wp:positionH>
            <wp:positionV relativeFrom="paragraph">
              <wp:posOffset>276225</wp:posOffset>
            </wp:positionV>
            <wp:extent cx="4572000" cy="2743200"/>
            <wp:effectExtent l="0" t="0" r="0" b="0"/>
            <wp:wrapSquare wrapText="bothSides"/>
            <wp:docPr id="8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rsidR="00D065BA" w:rsidRDefault="00D065BA" w:rsidP="0022101B">
      <w:pPr>
        <w:autoSpaceDE w:val="0"/>
        <w:autoSpaceDN w:val="0"/>
        <w:adjustRightInd w:val="0"/>
        <w:spacing w:line="360" w:lineRule="auto"/>
        <w:jc w:val="both"/>
        <w:rPr>
          <w:rFonts w:ascii="Times New Roman" w:hAnsi="Times New Roman" w:cs="Times New Roman"/>
        </w:rPr>
      </w:pPr>
    </w:p>
    <w:p w:rsidR="00D96CC1" w:rsidRDefault="00D96CC1" w:rsidP="0022101B">
      <w:pPr>
        <w:autoSpaceDE w:val="0"/>
        <w:autoSpaceDN w:val="0"/>
        <w:adjustRightInd w:val="0"/>
        <w:spacing w:line="360" w:lineRule="auto"/>
        <w:jc w:val="both"/>
        <w:rPr>
          <w:rFonts w:ascii="Times New Roman" w:hAnsi="Times New Roman" w:cs="Times New Roman"/>
        </w:rPr>
      </w:pPr>
    </w:p>
    <w:p w:rsidR="00D96CC1" w:rsidRDefault="00D96CC1" w:rsidP="0022101B">
      <w:pPr>
        <w:autoSpaceDE w:val="0"/>
        <w:autoSpaceDN w:val="0"/>
        <w:adjustRightInd w:val="0"/>
        <w:spacing w:line="360" w:lineRule="auto"/>
        <w:jc w:val="both"/>
        <w:rPr>
          <w:rFonts w:ascii="Times New Roman" w:hAnsi="Times New Roman" w:cs="Times New Roman"/>
        </w:rPr>
      </w:pPr>
    </w:p>
    <w:p w:rsidR="00D96CC1" w:rsidRDefault="00D96CC1" w:rsidP="0022101B">
      <w:pPr>
        <w:autoSpaceDE w:val="0"/>
        <w:autoSpaceDN w:val="0"/>
        <w:adjustRightInd w:val="0"/>
        <w:spacing w:line="360" w:lineRule="auto"/>
        <w:jc w:val="both"/>
        <w:rPr>
          <w:rFonts w:ascii="Times New Roman" w:hAnsi="Times New Roman" w:cs="Times New Roman"/>
        </w:rPr>
      </w:pPr>
    </w:p>
    <w:p w:rsidR="00D96CC1" w:rsidRDefault="00D96CC1" w:rsidP="0022101B">
      <w:pPr>
        <w:autoSpaceDE w:val="0"/>
        <w:autoSpaceDN w:val="0"/>
        <w:adjustRightInd w:val="0"/>
        <w:spacing w:line="360" w:lineRule="auto"/>
        <w:jc w:val="both"/>
        <w:rPr>
          <w:rFonts w:ascii="Times New Roman" w:hAnsi="Times New Roman" w:cs="Times New Roman"/>
        </w:rPr>
      </w:pPr>
    </w:p>
    <w:p w:rsidR="00D96CC1" w:rsidRDefault="00D96CC1" w:rsidP="0022101B">
      <w:pPr>
        <w:autoSpaceDE w:val="0"/>
        <w:autoSpaceDN w:val="0"/>
        <w:adjustRightInd w:val="0"/>
        <w:spacing w:line="360" w:lineRule="auto"/>
        <w:jc w:val="both"/>
        <w:rPr>
          <w:rFonts w:ascii="Times New Roman" w:hAnsi="Times New Roman" w:cs="Times New Roman"/>
        </w:rPr>
      </w:pPr>
    </w:p>
    <w:p w:rsidR="00D96CC1" w:rsidRDefault="00D96CC1" w:rsidP="0022101B">
      <w:pPr>
        <w:autoSpaceDE w:val="0"/>
        <w:autoSpaceDN w:val="0"/>
        <w:adjustRightInd w:val="0"/>
        <w:spacing w:line="360" w:lineRule="auto"/>
        <w:jc w:val="both"/>
        <w:rPr>
          <w:rFonts w:ascii="Times New Roman" w:hAnsi="Times New Roman" w:cs="Times New Roman"/>
        </w:rPr>
      </w:pPr>
    </w:p>
    <w:p w:rsidR="00D96CC1" w:rsidRPr="0022101B" w:rsidRDefault="00D96CC1" w:rsidP="0022101B">
      <w:pPr>
        <w:autoSpaceDE w:val="0"/>
        <w:autoSpaceDN w:val="0"/>
        <w:adjustRightInd w:val="0"/>
        <w:spacing w:line="360" w:lineRule="auto"/>
        <w:jc w:val="both"/>
        <w:rPr>
          <w:rFonts w:ascii="Times New Roman" w:hAnsi="Times New Roman" w:cs="Times New Roman"/>
        </w:rPr>
      </w:pPr>
    </w:p>
    <w:p w:rsidR="0022101B" w:rsidRPr="0022101B" w:rsidRDefault="0022101B" w:rsidP="0022101B">
      <w:pPr>
        <w:autoSpaceDE w:val="0"/>
        <w:autoSpaceDN w:val="0"/>
        <w:adjustRightInd w:val="0"/>
        <w:spacing w:line="360" w:lineRule="auto"/>
        <w:jc w:val="both"/>
        <w:rPr>
          <w:rFonts w:ascii="Times New Roman" w:hAnsi="Times New Roman" w:cs="Times New Roman"/>
        </w:rPr>
      </w:pPr>
    </w:p>
    <w:p w:rsidR="00D96CC1" w:rsidRPr="00024B39" w:rsidRDefault="00D96CC1" w:rsidP="00D96CC1">
      <w:pPr>
        <w:spacing w:after="0" w:line="240" w:lineRule="auto"/>
        <w:jc w:val="center"/>
        <w:rPr>
          <w:rFonts w:ascii="Times New Roman" w:hAnsi="Times New Roman" w:cs="Times New Roman"/>
          <w:i/>
        </w:rPr>
      </w:pPr>
      <w:r w:rsidRPr="00024B39">
        <w:rPr>
          <w:rFonts w:ascii="Times New Roman" w:hAnsi="Times New Roman" w:cs="Times New Roman"/>
          <w:b/>
          <w:bCs/>
          <w:i/>
        </w:rPr>
        <w:t>Figure 1</w:t>
      </w:r>
      <w:r w:rsidR="009C522B">
        <w:rPr>
          <w:rFonts w:ascii="Times New Roman" w:hAnsi="Times New Roman" w:cs="Times New Roman"/>
          <w:b/>
          <w:bCs/>
          <w:i/>
        </w:rPr>
        <w:t>.</w:t>
      </w:r>
      <w:r w:rsidRPr="00024B39">
        <w:rPr>
          <w:rFonts w:ascii="Times New Roman" w:hAnsi="Times New Roman" w:cs="Times New Roman"/>
          <w:bCs/>
          <w:i/>
          <w:color w:val="FF0000"/>
        </w:rPr>
        <w:t xml:space="preserve"> </w:t>
      </w:r>
      <w:r w:rsidR="00A400F0" w:rsidRPr="00A400F0">
        <w:rPr>
          <w:rFonts w:ascii="Times New Roman" w:hAnsi="Times New Roman" w:cs="Times New Roman"/>
          <w:bCs/>
          <w:i/>
        </w:rPr>
        <w:t>Linear</w:t>
      </w:r>
      <w:r w:rsidR="00A400F0">
        <w:rPr>
          <w:rFonts w:ascii="Times New Roman" w:hAnsi="Times New Roman" w:cs="Times New Roman"/>
          <w:bCs/>
          <w:i/>
          <w:color w:val="FF0000"/>
        </w:rPr>
        <w:t xml:space="preserve"> </w:t>
      </w:r>
      <w:r w:rsidR="00A400F0">
        <w:rPr>
          <w:rFonts w:ascii="Times New Roman" w:hAnsi="Times New Roman" w:cs="Times New Roman"/>
          <w:i/>
        </w:rPr>
        <w:t>s</w:t>
      </w:r>
      <w:r w:rsidR="00A57D30">
        <w:rPr>
          <w:rFonts w:ascii="Times New Roman" w:hAnsi="Times New Roman" w:cs="Times New Roman"/>
          <w:i/>
        </w:rPr>
        <w:t>hrinkage for sintered</w:t>
      </w:r>
      <w:r w:rsidRPr="00024B39">
        <w:rPr>
          <w:rFonts w:ascii="Times New Roman" w:hAnsi="Times New Roman" w:cs="Times New Roman"/>
          <w:i/>
        </w:rPr>
        <w:t xml:space="preserve"> </w:t>
      </w:r>
      <w:r w:rsidR="00A57D30" w:rsidRPr="00A57D30">
        <w:rPr>
          <w:rFonts w:ascii="Times New Roman" w:hAnsi="Times New Roman" w:cs="Times New Roman"/>
          <w:i/>
        </w:rPr>
        <w:t xml:space="preserve">specimen </w:t>
      </w:r>
      <w:r w:rsidRPr="00024B39">
        <w:rPr>
          <w:rFonts w:ascii="Times New Roman" w:hAnsi="Times New Roman" w:cs="Times New Roman"/>
          <w:i/>
        </w:rPr>
        <w:t>at various sintering temperature with</w:t>
      </w:r>
    </w:p>
    <w:p w:rsidR="00D96CC1" w:rsidRPr="0022101B" w:rsidRDefault="00D96CC1" w:rsidP="00D96CC1">
      <w:pPr>
        <w:spacing w:after="0" w:line="240" w:lineRule="auto"/>
        <w:jc w:val="center"/>
        <w:rPr>
          <w:rFonts w:ascii="Times New Roman" w:hAnsi="Times New Roman" w:cs="Times New Roman"/>
        </w:rPr>
      </w:pPr>
      <w:r w:rsidRPr="00024B39">
        <w:rPr>
          <w:rFonts w:ascii="Times New Roman" w:hAnsi="Times New Roman" w:cs="Times New Roman"/>
          <w:i/>
        </w:rPr>
        <w:t>different binder formulation in vacuum atmosphere</w:t>
      </w:r>
    </w:p>
    <w:p w:rsidR="00D96CC1" w:rsidRDefault="00D96CC1" w:rsidP="0022101B">
      <w:pPr>
        <w:autoSpaceDE w:val="0"/>
        <w:autoSpaceDN w:val="0"/>
        <w:adjustRightInd w:val="0"/>
        <w:spacing w:line="360" w:lineRule="auto"/>
        <w:jc w:val="both"/>
        <w:rPr>
          <w:rFonts w:ascii="Times New Roman" w:hAnsi="Times New Roman" w:cs="Times New Roman"/>
        </w:rPr>
      </w:pPr>
    </w:p>
    <w:p w:rsidR="0022101B" w:rsidRPr="0022101B" w:rsidRDefault="0022101B" w:rsidP="0022101B">
      <w:pPr>
        <w:autoSpaceDE w:val="0"/>
        <w:autoSpaceDN w:val="0"/>
        <w:adjustRightInd w:val="0"/>
        <w:spacing w:line="360" w:lineRule="auto"/>
        <w:jc w:val="both"/>
        <w:rPr>
          <w:rFonts w:ascii="Times New Roman" w:hAnsi="Times New Roman" w:cs="Times New Roman"/>
        </w:rPr>
      </w:pPr>
      <w:r w:rsidRPr="0022101B">
        <w:rPr>
          <w:rFonts w:ascii="Times New Roman" w:hAnsi="Times New Roman" w:cs="Times New Roman"/>
        </w:rPr>
        <w:lastRenderedPageBreak/>
        <w:t xml:space="preserve">Moreover, shrinkage is inversely dependent on the green density. High green density of </w:t>
      </w:r>
      <w:r w:rsidR="00081DFF" w:rsidRPr="00B94434">
        <w:rPr>
          <w:rFonts w:ascii="Times New Roman" w:hAnsi="Times New Roman" w:cs="Times New Roman"/>
        </w:rPr>
        <w:t>specimen</w:t>
      </w:r>
      <w:r w:rsidRPr="00B94434">
        <w:rPr>
          <w:rFonts w:ascii="Times New Roman" w:hAnsi="Times New Roman" w:cs="Times New Roman"/>
        </w:rPr>
        <w:t xml:space="preserve"> </w:t>
      </w:r>
      <w:r w:rsidRPr="0022101B">
        <w:rPr>
          <w:rFonts w:ascii="Times New Roman" w:hAnsi="Times New Roman" w:cs="Times New Roman"/>
        </w:rPr>
        <w:t>resulted in lower shrinkage. Sintering is improved by a high initial pac</w:t>
      </w:r>
      <w:r w:rsidR="00F570B0">
        <w:rPr>
          <w:rFonts w:ascii="Times New Roman" w:hAnsi="Times New Roman" w:cs="Times New Roman"/>
        </w:rPr>
        <w:t>king density</w:t>
      </w:r>
      <w:r w:rsidR="00081DFF">
        <w:rPr>
          <w:rFonts w:ascii="Times New Roman" w:hAnsi="Times New Roman" w:cs="Times New Roman"/>
        </w:rPr>
        <w:t xml:space="preserve"> in </w:t>
      </w:r>
      <w:r w:rsidR="00081DFF" w:rsidRPr="00B94434">
        <w:rPr>
          <w:rFonts w:ascii="Times New Roman" w:hAnsi="Times New Roman" w:cs="Times New Roman"/>
        </w:rPr>
        <w:t>specimen</w:t>
      </w:r>
      <w:r w:rsidRPr="00B94434">
        <w:rPr>
          <w:rFonts w:ascii="Times New Roman" w:hAnsi="Times New Roman" w:cs="Times New Roman"/>
        </w:rPr>
        <w:t xml:space="preserve"> </w:t>
      </w:r>
      <w:r w:rsidRPr="0022101B">
        <w:rPr>
          <w:rFonts w:ascii="Times New Roman" w:hAnsi="Times New Roman" w:cs="Times New Roman"/>
        </w:rPr>
        <w:t xml:space="preserve">because there is more particle contact involved in the </w:t>
      </w:r>
      <w:r w:rsidR="00F570B0">
        <w:rPr>
          <w:rFonts w:ascii="Times New Roman" w:hAnsi="Times New Roman" w:cs="Times New Roman"/>
        </w:rPr>
        <w:t>bonding process. As a consequence</w:t>
      </w:r>
      <w:r w:rsidRPr="0022101B">
        <w:rPr>
          <w:rFonts w:ascii="Times New Roman" w:hAnsi="Times New Roman" w:cs="Times New Roman"/>
        </w:rPr>
        <w:t>, it is desirable to maintain a high and uniform powder packing density in the feedstock to decrease the net shrinkage and thus eliminate one source of distortion.</w:t>
      </w:r>
    </w:p>
    <w:p w:rsidR="0022101B" w:rsidRPr="0022101B" w:rsidRDefault="0022101B" w:rsidP="0022101B">
      <w:pPr>
        <w:autoSpaceDE w:val="0"/>
        <w:autoSpaceDN w:val="0"/>
        <w:adjustRightInd w:val="0"/>
        <w:spacing w:line="360" w:lineRule="auto"/>
        <w:jc w:val="both"/>
        <w:rPr>
          <w:rFonts w:ascii="Times New Roman" w:hAnsi="Times New Roman" w:cs="Times New Roman"/>
        </w:rPr>
      </w:pPr>
    </w:p>
    <w:p w:rsidR="0022101B" w:rsidRPr="0022101B" w:rsidRDefault="0022101B" w:rsidP="00D96CC1">
      <w:pPr>
        <w:spacing w:line="360" w:lineRule="auto"/>
        <w:jc w:val="both"/>
        <w:rPr>
          <w:rFonts w:ascii="Times New Roman" w:hAnsi="Times New Roman" w:cs="Times New Roman"/>
          <w:noProof/>
        </w:rPr>
      </w:pPr>
      <w:r w:rsidRPr="0022101B">
        <w:rPr>
          <w:rFonts w:ascii="Times New Roman" w:hAnsi="Times New Roman" w:cs="Times New Roman"/>
        </w:rPr>
        <w:t xml:space="preserve">Figure </w:t>
      </w:r>
      <w:r w:rsidR="00024B39">
        <w:rPr>
          <w:rFonts w:ascii="Times New Roman" w:hAnsi="Times New Roman" w:cs="Times New Roman"/>
        </w:rPr>
        <w:t>2</w:t>
      </w:r>
      <w:r w:rsidRPr="0022101B">
        <w:rPr>
          <w:rFonts w:ascii="Times New Roman" w:hAnsi="Times New Roman" w:cs="Times New Roman"/>
        </w:rPr>
        <w:t xml:space="preserve"> shows the relationship between sintering temperature and sintered density for </w:t>
      </w:r>
      <w:r w:rsidRPr="00B94434">
        <w:rPr>
          <w:rFonts w:ascii="Times New Roman" w:hAnsi="Times New Roman" w:cs="Times New Roman"/>
        </w:rPr>
        <w:t>specimens</w:t>
      </w:r>
      <w:r w:rsidRPr="0022101B">
        <w:rPr>
          <w:rFonts w:ascii="Times New Roman" w:hAnsi="Times New Roman" w:cs="Times New Roman"/>
        </w:rPr>
        <w:t xml:space="preserve"> made with different </w:t>
      </w:r>
      <w:r w:rsidRPr="00B94434">
        <w:rPr>
          <w:rFonts w:ascii="Times New Roman" w:hAnsi="Times New Roman" w:cs="Times New Roman"/>
        </w:rPr>
        <w:t xml:space="preserve">binder system </w:t>
      </w:r>
      <w:r w:rsidR="00255F05" w:rsidRPr="00B94434">
        <w:rPr>
          <w:rFonts w:ascii="Times New Roman" w:hAnsi="Times New Roman" w:cs="Times New Roman"/>
        </w:rPr>
        <w:t>composition</w:t>
      </w:r>
      <w:r w:rsidR="00255F05" w:rsidRPr="0022101B">
        <w:rPr>
          <w:rFonts w:ascii="Times New Roman" w:hAnsi="Times New Roman" w:cs="Times New Roman"/>
        </w:rPr>
        <w:t xml:space="preserve"> </w:t>
      </w:r>
      <w:r w:rsidR="00255F05">
        <w:rPr>
          <w:rFonts w:ascii="Times New Roman" w:hAnsi="Times New Roman" w:cs="Times New Roman"/>
        </w:rPr>
        <w:t xml:space="preserve">sintered at </w:t>
      </w:r>
      <w:r w:rsidRPr="0022101B">
        <w:rPr>
          <w:rFonts w:ascii="Times New Roman" w:hAnsi="Times New Roman" w:cs="Times New Roman"/>
        </w:rPr>
        <w:t>temperature ranging from 1320</w:t>
      </w:r>
      <w:r w:rsidR="00A22778">
        <w:rPr>
          <w:rFonts w:ascii="Times New Roman" w:hAnsi="Times New Roman" w:cs="Times New Roman"/>
        </w:rPr>
        <w:t xml:space="preserve"> </w:t>
      </w:r>
      <w:r w:rsidRPr="0022101B">
        <w:rPr>
          <w:rFonts w:ascii="Times New Roman" w:hAnsi="Times New Roman" w:cs="Times New Roman"/>
          <w:vertAlign w:val="superscript"/>
        </w:rPr>
        <w:t>o</w:t>
      </w:r>
      <w:r w:rsidRPr="0022101B">
        <w:rPr>
          <w:rFonts w:ascii="Times New Roman" w:hAnsi="Times New Roman" w:cs="Times New Roman"/>
        </w:rPr>
        <w:t>C to 1380</w:t>
      </w:r>
      <w:r w:rsidR="00A22778">
        <w:rPr>
          <w:rFonts w:ascii="Times New Roman" w:hAnsi="Times New Roman" w:cs="Times New Roman"/>
        </w:rPr>
        <w:t xml:space="preserve"> </w:t>
      </w:r>
      <w:r w:rsidRPr="0022101B">
        <w:rPr>
          <w:rFonts w:ascii="Times New Roman" w:hAnsi="Times New Roman" w:cs="Times New Roman"/>
          <w:vertAlign w:val="superscript"/>
        </w:rPr>
        <w:t>o</w:t>
      </w:r>
      <w:r w:rsidR="00484367">
        <w:rPr>
          <w:rFonts w:ascii="Times New Roman" w:hAnsi="Times New Roman" w:cs="Times New Roman"/>
        </w:rPr>
        <w:t>C. It clearly shows</w:t>
      </w:r>
      <w:r w:rsidRPr="0022101B">
        <w:rPr>
          <w:rFonts w:ascii="Times New Roman" w:hAnsi="Times New Roman" w:cs="Times New Roman"/>
        </w:rPr>
        <w:t xml:space="preserve"> an increase of 10 vol.% of TPNR in binder system by el</w:t>
      </w:r>
      <w:r w:rsidR="00F83CCC">
        <w:rPr>
          <w:rFonts w:ascii="Times New Roman" w:hAnsi="Times New Roman" w:cs="Times New Roman"/>
        </w:rPr>
        <w:t>iminating the SA content; and</w:t>
      </w:r>
      <w:r w:rsidRPr="0022101B">
        <w:rPr>
          <w:rFonts w:ascii="Times New Roman" w:hAnsi="Times New Roman" w:cs="Times New Roman"/>
        </w:rPr>
        <w:t xml:space="preserve"> approximately 1</w:t>
      </w:r>
      <w:r w:rsidR="008D21F1">
        <w:rPr>
          <w:rFonts w:ascii="Times New Roman" w:hAnsi="Times New Roman" w:cs="Times New Roman"/>
        </w:rPr>
        <w:t xml:space="preserve"> </w:t>
      </w:r>
      <w:r w:rsidRPr="0022101B">
        <w:rPr>
          <w:rFonts w:ascii="Times New Roman" w:hAnsi="Times New Roman" w:cs="Times New Roman"/>
        </w:rPr>
        <w:t>% to 2</w:t>
      </w:r>
      <w:r w:rsidR="008D21F1">
        <w:rPr>
          <w:rFonts w:ascii="Times New Roman" w:hAnsi="Times New Roman" w:cs="Times New Roman"/>
        </w:rPr>
        <w:t xml:space="preserve"> </w:t>
      </w:r>
      <w:r w:rsidRPr="0022101B">
        <w:rPr>
          <w:rFonts w:ascii="Times New Roman" w:hAnsi="Times New Roman" w:cs="Times New Roman"/>
        </w:rPr>
        <w:t>% increase in sintered densi</w:t>
      </w:r>
      <w:r w:rsidR="00081DFF">
        <w:rPr>
          <w:rFonts w:ascii="Times New Roman" w:hAnsi="Times New Roman" w:cs="Times New Roman"/>
        </w:rPr>
        <w:t>ty for binder system containing</w:t>
      </w:r>
      <w:r w:rsidRPr="0022101B">
        <w:rPr>
          <w:rFonts w:ascii="Times New Roman" w:hAnsi="Times New Roman" w:cs="Times New Roman"/>
        </w:rPr>
        <w:t xml:space="preserve"> PS. The sinter</w:t>
      </w:r>
      <w:r w:rsidR="00081DFF">
        <w:rPr>
          <w:rFonts w:ascii="Times New Roman" w:hAnsi="Times New Roman" w:cs="Times New Roman"/>
        </w:rPr>
        <w:t>ed specimen of PW/TPNR/SA-1 possessed</w:t>
      </w:r>
      <w:r w:rsidRPr="0022101B">
        <w:rPr>
          <w:rFonts w:ascii="Times New Roman" w:hAnsi="Times New Roman" w:cs="Times New Roman"/>
        </w:rPr>
        <w:t xml:space="preserve"> the highest density at all</w:t>
      </w:r>
      <w:r w:rsidR="00625522">
        <w:rPr>
          <w:rFonts w:ascii="Times New Roman" w:hAnsi="Times New Roman" w:cs="Times New Roman"/>
        </w:rPr>
        <w:t xml:space="preserve"> </w:t>
      </w:r>
      <w:r w:rsidRPr="0022101B">
        <w:rPr>
          <w:rFonts w:ascii="Times New Roman" w:hAnsi="Times New Roman" w:cs="Times New Roman"/>
        </w:rPr>
        <w:t xml:space="preserve">sintering temperatures. It explains that incorporation of TPNR backbone binder gives better effect with PW as the soluble binder and can provide better sintered part integrity. As the binder components were not present during sintering process, it is assumed </w:t>
      </w:r>
      <w:r w:rsidR="00F83CCC">
        <w:rPr>
          <w:rFonts w:ascii="Times New Roman" w:hAnsi="Times New Roman" w:cs="Times New Roman"/>
        </w:rPr>
        <w:t>that the increase in density</w:t>
      </w:r>
      <w:r w:rsidRPr="0022101B">
        <w:rPr>
          <w:rFonts w:ascii="Times New Roman" w:hAnsi="Times New Roman" w:cs="Times New Roman"/>
        </w:rPr>
        <w:t xml:space="preserve"> resulted from the more favourable way in which the particles were packed, as the TPNR content increased in the moulded material and after binder removal.</w:t>
      </w:r>
      <w:r w:rsidR="000A186D" w:rsidRPr="000A186D">
        <w:rPr>
          <w:noProof/>
          <w:lang w:eastAsia="en-MY"/>
        </w:rPr>
        <w:t xml:space="preserve"> </w:t>
      </w:r>
    </w:p>
    <w:p w:rsidR="0022101B" w:rsidRPr="0022101B" w:rsidRDefault="00D065BA" w:rsidP="00625522">
      <w:pPr>
        <w:autoSpaceDE w:val="0"/>
        <w:autoSpaceDN w:val="0"/>
        <w:adjustRightInd w:val="0"/>
        <w:spacing w:line="360" w:lineRule="auto"/>
        <w:rPr>
          <w:rFonts w:ascii="Times New Roman" w:hAnsi="Times New Roman" w:cs="Times New Roman"/>
        </w:rPr>
      </w:pPr>
      <w:r w:rsidRPr="0022101B">
        <w:rPr>
          <w:rFonts w:ascii="Times New Roman" w:hAnsi="Times New Roman" w:cs="Times New Roman"/>
          <w:noProof/>
          <w:lang w:eastAsia="en-MY"/>
        </w:rPr>
        <w:drawing>
          <wp:anchor distT="0" distB="0" distL="114300" distR="114300" simplePos="0" relativeHeight="251672576" behindDoc="0" locked="0" layoutInCell="1" allowOverlap="1" wp14:anchorId="45251B5F" wp14:editId="3B97F529">
            <wp:simplePos x="0" y="0"/>
            <wp:positionH relativeFrom="margin">
              <wp:align>center</wp:align>
            </wp:positionH>
            <wp:positionV relativeFrom="paragraph">
              <wp:posOffset>304165</wp:posOffset>
            </wp:positionV>
            <wp:extent cx="4838700" cy="2743200"/>
            <wp:effectExtent l="0" t="0" r="0" b="0"/>
            <wp:wrapSquare wrapText="bothSides"/>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D065BA" w:rsidRDefault="00D065BA" w:rsidP="00024B39">
      <w:pPr>
        <w:spacing w:after="0" w:line="240" w:lineRule="auto"/>
        <w:jc w:val="center"/>
        <w:rPr>
          <w:rFonts w:ascii="Times New Roman" w:hAnsi="Times New Roman" w:cs="Times New Roman"/>
          <w:b/>
          <w:bCs/>
          <w:i/>
        </w:rPr>
      </w:pPr>
    </w:p>
    <w:p w:rsidR="00D065BA" w:rsidRDefault="00D065BA" w:rsidP="00024B39">
      <w:pPr>
        <w:spacing w:after="0" w:line="240" w:lineRule="auto"/>
        <w:jc w:val="center"/>
        <w:rPr>
          <w:rFonts w:ascii="Times New Roman" w:hAnsi="Times New Roman" w:cs="Times New Roman"/>
          <w:b/>
          <w:bCs/>
          <w:i/>
        </w:rPr>
      </w:pPr>
    </w:p>
    <w:p w:rsidR="00D065BA" w:rsidRDefault="00D065BA" w:rsidP="00024B39">
      <w:pPr>
        <w:spacing w:after="0" w:line="240" w:lineRule="auto"/>
        <w:jc w:val="center"/>
        <w:rPr>
          <w:rFonts w:ascii="Times New Roman" w:hAnsi="Times New Roman" w:cs="Times New Roman"/>
          <w:b/>
          <w:bCs/>
          <w:i/>
        </w:rPr>
      </w:pPr>
    </w:p>
    <w:p w:rsidR="00D065BA" w:rsidRDefault="00D065BA" w:rsidP="00024B39">
      <w:pPr>
        <w:spacing w:after="0" w:line="240" w:lineRule="auto"/>
        <w:jc w:val="center"/>
        <w:rPr>
          <w:rFonts w:ascii="Times New Roman" w:hAnsi="Times New Roman" w:cs="Times New Roman"/>
          <w:b/>
          <w:bCs/>
          <w:i/>
        </w:rPr>
      </w:pPr>
    </w:p>
    <w:p w:rsidR="00D065BA" w:rsidRDefault="00D065BA" w:rsidP="00024B39">
      <w:pPr>
        <w:spacing w:after="0" w:line="240" w:lineRule="auto"/>
        <w:jc w:val="center"/>
        <w:rPr>
          <w:rFonts w:ascii="Times New Roman" w:hAnsi="Times New Roman" w:cs="Times New Roman"/>
          <w:b/>
          <w:bCs/>
          <w:i/>
        </w:rPr>
      </w:pPr>
    </w:p>
    <w:p w:rsidR="00D065BA" w:rsidRDefault="00D065BA" w:rsidP="00024B39">
      <w:pPr>
        <w:spacing w:after="0" w:line="240" w:lineRule="auto"/>
        <w:jc w:val="center"/>
        <w:rPr>
          <w:rFonts w:ascii="Times New Roman" w:hAnsi="Times New Roman" w:cs="Times New Roman"/>
          <w:b/>
          <w:bCs/>
          <w:i/>
        </w:rPr>
      </w:pPr>
    </w:p>
    <w:p w:rsidR="00D065BA" w:rsidRDefault="00D065BA" w:rsidP="00024B39">
      <w:pPr>
        <w:spacing w:after="0" w:line="240" w:lineRule="auto"/>
        <w:jc w:val="center"/>
        <w:rPr>
          <w:rFonts w:ascii="Times New Roman" w:hAnsi="Times New Roman" w:cs="Times New Roman"/>
          <w:b/>
          <w:bCs/>
          <w:i/>
        </w:rPr>
      </w:pPr>
    </w:p>
    <w:p w:rsidR="00D065BA" w:rsidRDefault="000A186D" w:rsidP="00024B39">
      <w:pPr>
        <w:spacing w:after="0" w:line="240" w:lineRule="auto"/>
        <w:jc w:val="center"/>
        <w:rPr>
          <w:rFonts w:ascii="Times New Roman" w:hAnsi="Times New Roman" w:cs="Times New Roman"/>
          <w:b/>
          <w:bCs/>
          <w:i/>
        </w:rPr>
      </w:pPr>
      <w:r>
        <w:rPr>
          <w:noProof/>
          <w:lang w:eastAsia="en-MY"/>
        </w:rPr>
        <mc:AlternateContent>
          <mc:Choice Requires="wps">
            <w:drawing>
              <wp:anchor distT="0" distB="0" distL="114300" distR="114300" simplePos="0" relativeHeight="251689984" behindDoc="0" locked="0" layoutInCell="1" allowOverlap="1" wp14:anchorId="34B2BD9F" wp14:editId="48215DA5">
                <wp:simplePos x="0" y="0"/>
                <wp:positionH relativeFrom="margin">
                  <wp:posOffset>962024</wp:posOffset>
                </wp:positionH>
                <wp:positionV relativeFrom="paragraph">
                  <wp:posOffset>19049</wp:posOffset>
                </wp:positionV>
                <wp:extent cx="4105275" cy="47625"/>
                <wp:effectExtent l="0" t="0" r="28575" b="28575"/>
                <wp:wrapNone/>
                <wp:docPr id="9" name="Straight Connector 1"/>
                <wp:cNvGraphicFramePr/>
                <a:graphic xmlns:a="http://schemas.openxmlformats.org/drawingml/2006/main">
                  <a:graphicData uri="http://schemas.microsoft.com/office/word/2010/wordprocessingShape">
                    <wps:wsp>
                      <wps:cNvCnPr/>
                      <wps:spPr>
                        <a:xfrm flipV="1">
                          <a:off x="0" y="0"/>
                          <a:ext cx="4105275" cy="476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4569F" id="Straight Connector 1"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75pt,1.5pt" to="39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" strokecolor="black [3200]" strokeweight=".5pt">
                <v:stroke dashstyle="dash" joinstyle="miter"/>
                <w10:wrap anchorx="margin"/>
              </v:line>
            </w:pict>
          </mc:Fallback>
        </mc:AlternateContent>
      </w:r>
    </w:p>
    <w:p w:rsidR="00D065BA" w:rsidRDefault="000A186D" w:rsidP="00024B39">
      <w:pPr>
        <w:spacing w:after="0" w:line="240" w:lineRule="auto"/>
        <w:jc w:val="center"/>
        <w:rPr>
          <w:rFonts w:ascii="Times New Roman" w:hAnsi="Times New Roman" w:cs="Times New Roman"/>
          <w:b/>
          <w:bCs/>
          <w:i/>
        </w:rPr>
      </w:pPr>
      <w:r>
        <w:rPr>
          <w:noProof/>
          <w:lang w:eastAsia="en-MY"/>
        </w:rPr>
        <mc:AlternateContent>
          <mc:Choice Requires="wps">
            <w:drawing>
              <wp:anchor distT="45720" distB="45720" distL="114300" distR="114300" simplePos="0" relativeHeight="251687936" behindDoc="0" locked="0" layoutInCell="1" allowOverlap="1" wp14:anchorId="7D64F191" wp14:editId="2494324D">
                <wp:simplePos x="0" y="0"/>
                <wp:positionH relativeFrom="column">
                  <wp:posOffset>3771900</wp:posOffset>
                </wp:positionH>
                <wp:positionV relativeFrom="paragraph">
                  <wp:posOffset>95885</wp:posOffset>
                </wp:positionV>
                <wp:extent cx="1200150" cy="2667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solidFill>
                          <a:srgbClr val="FFFFFF"/>
                        </a:solidFill>
                        <a:ln w="9525">
                          <a:solidFill>
                            <a:srgbClr val="000000"/>
                          </a:solidFill>
                          <a:miter lim="800000"/>
                          <a:headEnd/>
                          <a:tailEnd/>
                        </a:ln>
                      </wps:spPr>
                      <wps:txbx>
                        <w:txbxContent>
                          <w:p w:rsidR="000A186D" w:rsidRPr="000E31C5" w:rsidRDefault="000A186D" w:rsidP="000A186D">
                            <w:pPr>
                              <w:rPr>
                                <w:i/>
                                <w:iCs/>
                                <w:sz w:val="20"/>
                                <w:szCs w:val="20"/>
                              </w:rPr>
                            </w:pPr>
                            <w:r w:rsidRPr="000E31C5">
                              <w:rPr>
                                <w:i/>
                                <w:iCs/>
                                <w:sz w:val="20"/>
                                <w:szCs w:val="20"/>
                              </w:rPr>
                              <w:t>MPIF Standard 35</w:t>
                            </w:r>
                          </w:p>
                          <w:p w:rsidR="000A186D" w:rsidRDefault="000A186D" w:rsidP="000A18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64F191" id="_x0000_t202" coordsize="21600,21600" o:spt="202" path="m,l,21600r21600,l21600,xe">
                <v:stroke joinstyle="miter"/>
                <v:path gradientshapeok="t" o:connecttype="rect"/>
              </v:shapetype>
              <v:shape id="Text Box 2" o:spid="_x0000_s1026" type="#_x0000_t202" style="position:absolute;left:0;text-align:left;margin-left:297pt;margin-top:7.55pt;width:94.5pt;height:2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">
                <v:textbox>
                  <w:txbxContent>
                    <w:p w:rsidR="000A186D" w:rsidRPr="000E31C5" w:rsidRDefault="000A186D" w:rsidP="000A186D">
                      <w:pPr>
                        <w:rPr>
                          <w:i/>
                          <w:iCs/>
                          <w:sz w:val="20"/>
                          <w:szCs w:val="20"/>
                        </w:rPr>
                      </w:pPr>
                      <w:r w:rsidRPr="000E31C5">
                        <w:rPr>
                          <w:i/>
                          <w:iCs/>
                          <w:sz w:val="20"/>
                          <w:szCs w:val="20"/>
                        </w:rPr>
                        <w:t>MPIF Standard 35</w:t>
                      </w:r>
                    </w:p>
                    <w:p w:rsidR="000A186D" w:rsidRDefault="000A186D" w:rsidP="000A186D"/>
                  </w:txbxContent>
                </v:textbox>
                <w10:wrap type="square"/>
              </v:shape>
            </w:pict>
          </mc:Fallback>
        </mc:AlternateContent>
      </w:r>
    </w:p>
    <w:p w:rsidR="00D065BA" w:rsidRDefault="00D065BA" w:rsidP="00024B39">
      <w:pPr>
        <w:spacing w:after="0" w:line="240" w:lineRule="auto"/>
        <w:jc w:val="center"/>
        <w:rPr>
          <w:rFonts w:ascii="Times New Roman" w:hAnsi="Times New Roman" w:cs="Times New Roman"/>
          <w:b/>
          <w:bCs/>
          <w:i/>
        </w:rPr>
      </w:pPr>
    </w:p>
    <w:p w:rsidR="00D065BA" w:rsidRDefault="00D065BA" w:rsidP="00024B39">
      <w:pPr>
        <w:spacing w:after="0" w:line="240" w:lineRule="auto"/>
        <w:jc w:val="center"/>
        <w:rPr>
          <w:rFonts w:ascii="Times New Roman" w:hAnsi="Times New Roman" w:cs="Times New Roman"/>
          <w:b/>
          <w:bCs/>
          <w:i/>
        </w:rPr>
      </w:pPr>
    </w:p>
    <w:p w:rsidR="00D065BA" w:rsidRDefault="00D065BA" w:rsidP="00024B39">
      <w:pPr>
        <w:spacing w:after="0" w:line="240" w:lineRule="auto"/>
        <w:jc w:val="center"/>
        <w:rPr>
          <w:rFonts w:ascii="Times New Roman" w:hAnsi="Times New Roman" w:cs="Times New Roman"/>
          <w:b/>
          <w:bCs/>
          <w:i/>
        </w:rPr>
      </w:pPr>
    </w:p>
    <w:p w:rsidR="00D065BA" w:rsidRDefault="00D065BA" w:rsidP="00024B39">
      <w:pPr>
        <w:spacing w:after="0" w:line="240" w:lineRule="auto"/>
        <w:jc w:val="center"/>
        <w:rPr>
          <w:rFonts w:ascii="Times New Roman" w:hAnsi="Times New Roman" w:cs="Times New Roman"/>
          <w:b/>
          <w:bCs/>
          <w:i/>
        </w:rPr>
      </w:pPr>
    </w:p>
    <w:p w:rsidR="00D065BA" w:rsidRDefault="00D065BA" w:rsidP="00024B39">
      <w:pPr>
        <w:spacing w:after="0" w:line="240" w:lineRule="auto"/>
        <w:jc w:val="center"/>
        <w:rPr>
          <w:rFonts w:ascii="Times New Roman" w:hAnsi="Times New Roman" w:cs="Times New Roman"/>
          <w:b/>
          <w:bCs/>
          <w:i/>
        </w:rPr>
      </w:pPr>
    </w:p>
    <w:p w:rsidR="00D065BA" w:rsidRDefault="00D065BA" w:rsidP="00024B39">
      <w:pPr>
        <w:spacing w:after="0" w:line="240" w:lineRule="auto"/>
        <w:jc w:val="center"/>
        <w:rPr>
          <w:rFonts w:ascii="Times New Roman" w:hAnsi="Times New Roman" w:cs="Times New Roman"/>
          <w:b/>
          <w:bCs/>
          <w:i/>
        </w:rPr>
      </w:pPr>
    </w:p>
    <w:p w:rsidR="00D065BA" w:rsidRDefault="00D065BA" w:rsidP="00024B39">
      <w:pPr>
        <w:spacing w:after="0" w:line="240" w:lineRule="auto"/>
        <w:jc w:val="center"/>
        <w:rPr>
          <w:rFonts w:ascii="Times New Roman" w:hAnsi="Times New Roman" w:cs="Times New Roman"/>
          <w:b/>
          <w:bCs/>
          <w:i/>
        </w:rPr>
      </w:pPr>
    </w:p>
    <w:p w:rsidR="00D065BA" w:rsidRDefault="00D065BA" w:rsidP="00024B39">
      <w:pPr>
        <w:spacing w:after="0" w:line="240" w:lineRule="auto"/>
        <w:jc w:val="center"/>
        <w:rPr>
          <w:rFonts w:ascii="Times New Roman" w:hAnsi="Times New Roman" w:cs="Times New Roman"/>
          <w:b/>
          <w:bCs/>
          <w:i/>
        </w:rPr>
      </w:pPr>
    </w:p>
    <w:p w:rsidR="00D065BA" w:rsidRDefault="00D065BA" w:rsidP="00E0633E">
      <w:pPr>
        <w:spacing w:after="0" w:line="240" w:lineRule="auto"/>
        <w:rPr>
          <w:rFonts w:ascii="Times New Roman" w:hAnsi="Times New Roman" w:cs="Times New Roman"/>
          <w:b/>
          <w:bCs/>
          <w:i/>
        </w:rPr>
      </w:pPr>
    </w:p>
    <w:p w:rsidR="0022101B" w:rsidRPr="00024B39" w:rsidRDefault="00024B39" w:rsidP="00024B39">
      <w:pPr>
        <w:spacing w:after="0" w:line="240" w:lineRule="auto"/>
        <w:jc w:val="center"/>
        <w:rPr>
          <w:rFonts w:ascii="Times New Roman" w:hAnsi="Times New Roman" w:cs="Times New Roman"/>
          <w:i/>
        </w:rPr>
      </w:pPr>
      <w:r w:rsidRPr="00024B39">
        <w:rPr>
          <w:rFonts w:ascii="Times New Roman" w:hAnsi="Times New Roman" w:cs="Times New Roman"/>
          <w:b/>
          <w:bCs/>
          <w:i/>
        </w:rPr>
        <w:t>Figure 2</w:t>
      </w:r>
      <w:r w:rsidR="009C522B">
        <w:rPr>
          <w:rFonts w:ascii="Times New Roman" w:hAnsi="Times New Roman" w:cs="Times New Roman"/>
          <w:b/>
          <w:bCs/>
          <w:i/>
        </w:rPr>
        <w:t>.</w:t>
      </w:r>
      <w:r w:rsidR="0022101B" w:rsidRPr="00024B39">
        <w:rPr>
          <w:rFonts w:ascii="Times New Roman" w:hAnsi="Times New Roman" w:cs="Times New Roman"/>
          <w:bCs/>
          <w:i/>
          <w:color w:val="FF0000"/>
        </w:rPr>
        <w:t xml:space="preserve"> </w:t>
      </w:r>
      <w:r w:rsidR="00081DFF">
        <w:rPr>
          <w:rFonts w:ascii="Times New Roman" w:hAnsi="Times New Roman" w:cs="Times New Roman"/>
          <w:i/>
        </w:rPr>
        <w:t xml:space="preserve">Density for sintered </w:t>
      </w:r>
      <w:r w:rsidR="00081DFF" w:rsidRPr="00081DFF">
        <w:rPr>
          <w:rFonts w:ascii="Times New Roman" w:hAnsi="Times New Roman" w:cs="Times New Roman"/>
          <w:i/>
        </w:rPr>
        <w:t xml:space="preserve">specimen </w:t>
      </w:r>
      <w:r w:rsidR="0022101B" w:rsidRPr="00024B39">
        <w:rPr>
          <w:rFonts w:ascii="Times New Roman" w:hAnsi="Times New Roman" w:cs="Times New Roman"/>
          <w:i/>
        </w:rPr>
        <w:t>at various sintering temperature with</w:t>
      </w:r>
    </w:p>
    <w:p w:rsidR="0022101B" w:rsidRPr="00024B39" w:rsidRDefault="0022101B" w:rsidP="00024B39">
      <w:pPr>
        <w:autoSpaceDE w:val="0"/>
        <w:autoSpaceDN w:val="0"/>
        <w:adjustRightInd w:val="0"/>
        <w:spacing w:after="0" w:line="240" w:lineRule="auto"/>
        <w:jc w:val="center"/>
        <w:rPr>
          <w:rFonts w:ascii="Times New Roman" w:hAnsi="Times New Roman" w:cs="Times New Roman"/>
          <w:i/>
        </w:rPr>
      </w:pPr>
      <w:r w:rsidRPr="00024B39">
        <w:rPr>
          <w:rFonts w:ascii="Times New Roman" w:hAnsi="Times New Roman" w:cs="Times New Roman"/>
          <w:i/>
        </w:rPr>
        <w:t>different binder formulation in vacuum atmosphere</w:t>
      </w:r>
    </w:p>
    <w:p w:rsidR="0022101B" w:rsidRPr="0022101B" w:rsidRDefault="0022101B" w:rsidP="0022101B">
      <w:pPr>
        <w:spacing w:line="360" w:lineRule="auto"/>
        <w:jc w:val="both"/>
        <w:rPr>
          <w:rFonts w:ascii="Times New Roman" w:hAnsi="Times New Roman" w:cs="Times New Roman"/>
        </w:rPr>
      </w:pPr>
    </w:p>
    <w:p w:rsidR="0022101B" w:rsidRPr="0022101B" w:rsidRDefault="0022101B" w:rsidP="0022101B">
      <w:pPr>
        <w:spacing w:line="360" w:lineRule="auto"/>
        <w:jc w:val="both"/>
        <w:rPr>
          <w:rFonts w:ascii="Times New Roman" w:hAnsi="Times New Roman" w:cs="Times New Roman"/>
          <w:color w:val="000000"/>
        </w:rPr>
      </w:pPr>
      <w:r w:rsidRPr="0022101B">
        <w:rPr>
          <w:rFonts w:ascii="Times New Roman" w:hAnsi="Times New Roman" w:cs="Times New Roman"/>
        </w:rPr>
        <w:t>The theoretical density of the 316L stainless steel is 7.90 g/cm</w:t>
      </w:r>
      <w:r w:rsidRPr="0022101B">
        <w:rPr>
          <w:rFonts w:ascii="Times New Roman" w:hAnsi="Times New Roman" w:cs="Times New Roman"/>
          <w:vertAlign w:val="superscript"/>
        </w:rPr>
        <w:t>3</w:t>
      </w:r>
      <w:r w:rsidRPr="0022101B">
        <w:rPr>
          <w:rFonts w:ascii="Times New Roman" w:hAnsi="Times New Roman" w:cs="Times New Roman"/>
        </w:rPr>
        <w:t>. As the</w:t>
      </w:r>
      <w:r w:rsidR="00F83CCC">
        <w:rPr>
          <w:rFonts w:ascii="Times New Roman" w:hAnsi="Times New Roman" w:cs="Times New Roman"/>
        </w:rPr>
        <w:t xml:space="preserve"> sintering temperature increased</w:t>
      </w:r>
      <w:r w:rsidRPr="0022101B">
        <w:rPr>
          <w:rFonts w:ascii="Times New Roman" w:hAnsi="Times New Roman" w:cs="Times New Roman"/>
        </w:rPr>
        <w:t xml:space="preserve">, the density of specimen also </w:t>
      </w:r>
      <w:r w:rsidR="00F83CCC">
        <w:rPr>
          <w:rFonts w:ascii="Times New Roman" w:hAnsi="Times New Roman" w:cs="Times New Roman"/>
        </w:rPr>
        <w:t>increased</w:t>
      </w:r>
      <w:r w:rsidRPr="0022101B">
        <w:rPr>
          <w:rFonts w:ascii="Times New Roman" w:hAnsi="Times New Roman" w:cs="Times New Roman"/>
        </w:rPr>
        <w:t xml:space="preserve">. For example, a change of temperature from 1320 </w:t>
      </w:r>
      <w:r w:rsidR="00F722C4">
        <w:rPr>
          <w:rFonts w:ascii="Times New Roman" w:hAnsi="Times New Roman" w:cs="Times New Roman"/>
        </w:rPr>
        <w:t xml:space="preserve">°C </w:t>
      </w:r>
      <w:r w:rsidRPr="0022101B">
        <w:rPr>
          <w:rFonts w:ascii="Times New Roman" w:hAnsi="Times New Roman" w:cs="Times New Roman"/>
        </w:rPr>
        <w:t>to 1340</w:t>
      </w:r>
      <w:r w:rsidR="00F722C4">
        <w:rPr>
          <w:rFonts w:ascii="Times New Roman" w:hAnsi="Times New Roman" w:cs="Times New Roman"/>
        </w:rPr>
        <w:t xml:space="preserve"> </w:t>
      </w:r>
      <w:r w:rsidRPr="0022101B">
        <w:rPr>
          <w:rFonts w:ascii="Times New Roman" w:hAnsi="Times New Roman" w:cs="Times New Roman"/>
          <w:vertAlign w:val="superscript"/>
        </w:rPr>
        <w:t>o</w:t>
      </w:r>
      <w:r w:rsidR="009C0F4C">
        <w:rPr>
          <w:rFonts w:ascii="Times New Roman" w:hAnsi="Times New Roman" w:cs="Times New Roman"/>
        </w:rPr>
        <w:t>C (</w:t>
      </w:r>
      <w:r w:rsidR="009C0F4C" w:rsidRPr="009C0F4C">
        <w:rPr>
          <w:rFonts w:ascii="Times New Roman" w:hAnsi="Times New Roman" w:cs="Times New Roman"/>
        </w:rPr>
        <w:t>specimen</w:t>
      </w:r>
      <w:r w:rsidR="00F83CCC">
        <w:rPr>
          <w:rFonts w:ascii="Times New Roman" w:hAnsi="Times New Roman" w:cs="Times New Roman"/>
        </w:rPr>
        <w:t xml:space="preserve"> PW/TPNR/SA-1) caused</w:t>
      </w:r>
      <w:r w:rsidRPr="0022101B">
        <w:rPr>
          <w:rFonts w:ascii="Times New Roman" w:hAnsi="Times New Roman" w:cs="Times New Roman"/>
        </w:rPr>
        <w:t xml:space="preserve"> the density to increase by 0.1</w:t>
      </w:r>
      <w:r w:rsidR="00F722C4">
        <w:rPr>
          <w:rFonts w:ascii="Times New Roman" w:hAnsi="Times New Roman" w:cs="Times New Roman"/>
        </w:rPr>
        <w:t xml:space="preserve"> </w:t>
      </w:r>
      <w:r w:rsidRPr="0022101B">
        <w:rPr>
          <w:rFonts w:ascii="Times New Roman" w:hAnsi="Times New Roman" w:cs="Times New Roman"/>
        </w:rPr>
        <w:t xml:space="preserve">%, from </w:t>
      </w:r>
      <w:r w:rsidRPr="0022101B">
        <w:rPr>
          <w:rFonts w:ascii="Times New Roman" w:hAnsi="Times New Roman" w:cs="Times New Roman"/>
          <w:color w:val="000000"/>
        </w:rPr>
        <w:t xml:space="preserve">7.674 </w:t>
      </w:r>
      <w:r w:rsidRPr="0022101B">
        <w:rPr>
          <w:rFonts w:ascii="Times New Roman" w:hAnsi="Times New Roman" w:cs="Times New Roman"/>
        </w:rPr>
        <w:t xml:space="preserve">to </w:t>
      </w:r>
      <w:r w:rsidRPr="0022101B">
        <w:rPr>
          <w:rFonts w:ascii="Times New Roman" w:hAnsi="Times New Roman" w:cs="Times New Roman"/>
          <w:color w:val="000000"/>
        </w:rPr>
        <w:t xml:space="preserve">7.679 </w:t>
      </w:r>
      <w:r w:rsidRPr="0022101B">
        <w:rPr>
          <w:rFonts w:ascii="Times New Roman" w:hAnsi="Times New Roman" w:cs="Times New Roman"/>
        </w:rPr>
        <w:t>g/cm</w:t>
      </w:r>
      <w:r w:rsidRPr="0022101B">
        <w:rPr>
          <w:rFonts w:ascii="Times New Roman" w:hAnsi="Times New Roman" w:cs="Times New Roman"/>
          <w:vertAlign w:val="superscript"/>
        </w:rPr>
        <w:t>3</w:t>
      </w:r>
      <w:r w:rsidRPr="0022101B">
        <w:rPr>
          <w:rFonts w:ascii="Times New Roman" w:hAnsi="Times New Roman" w:cs="Times New Roman"/>
        </w:rPr>
        <w:t>.</w:t>
      </w:r>
      <w:r w:rsidRPr="0022101B">
        <w:rPr>
          <w:rFonts w:ascii="Times New Roman" w:hAnsi="Times New Roman" w:cs="Times New Roman"/>
          <w:color w:val="000000"/>
        </w:rPr>
        <w:t xml:space="preserve"> </w:t>
      </w:r>
      <w:r w:rsidR="009C0F4C">
        <w:rPr>
          <w:rFonts w:ascii="Times New Roman" w:hAnsi="Times New Roman" w:cs="Times New Roman"/>
        </w:rPr>
        <w:t xml:space="preserve">The </w:t>
      </w:r>
      <w:r w:rsidR="009C0F4C" w:rsidRPr="00B94434">
        <w:rPr>
          <w:rFonts w:ascii="Times New Roman" w:hAnsi="Times New Roman" w:cs="Times New Roman"/>
        </w:rPr>
        <w:t>enhancement</w:t>
      </w:r>
      <w:r w:rsidRPr="00B94434">
        <w:rPr>
          <w:rFonts w:ascii="Times New Roman" w:hAnsi="Times New Roman" w:cs="Times New Roman"/>
        </w:rPr>
        <w:t xml:space="preserve"> </w:t>
      </w:r>
      <w:r w:rsidRPr="0022101B">
        <w:rPr>
          <w:rFonts w:ascii="Times New Roman" w:hAnsi="Times New Roman" w:cs="Times New Roman"/>
        </w:rPr>
        <w:t>in the density from 1320</w:t>
      </w:r>
      <w:r w:rsidR="00F722C4">
        <w:rPr>
          <w:rFonts w:ascii="Times New Roman" w:hAnsi="Times New Roman" w:cs="Times New Roman"/>
        </w:rPr>
        <w:t xml:space="preserve"> °C</w:t>
      </w:r>
      <w:r w:rsidRPr="0022101B">
        <w:rPr>
          <w:rFonts w:ascii="Times New Roman" w:hAnsi="Times New Roman" w:cs="Times New Roman"/>
        </w:rPr>
        <w:t xml:space="preserve"> to 1340</w:t>
      </w:r>
      <w:r w:rsidR="00A22778">
        <w:rPr>
          <w:rFonts w:ascii="Times New Roman" w:hAnsi="Times New Roman" w:cs="Times New Roman"/>
        </w:rPr>
        <w:t xml:space="preserve"> </w:t>
      </w:r>
      <w:r w:rsidRPr="0022101B">
        <w:rPr>
          <w:rFonts w:ascii="Times New Roman" w:hAnsi="Times New Roman" w:cs="Times New Roman"/>
          <w:vertAlign w:val="superscript"/>
        </w:rPr>
        <w:t>o</w:t>
      </w:r>
      <w:r w:rsidRPr="0022101B">
        <w:rPr>
          <w:rFonts w:ascii="Times New Roman" w:hAnsi="Times New Roman" w:cs="Times New Roman"/>
        </w:rPr>
        <w:t xml:space="preserve">C indicates that the progress of the first stage </w:t>
      </w:r>
      <w:r w:rsidRPr="0022101B">
        <w:rPr>
          <w:rFonts w:ascii="Times New Roman" w:hAnsi="Times New Roman" w:cs="Times New Roman"/>
        </w:rPr>
        <w:lastRenderedPageBreak/>
        <w:t>sintering (the formation of inter-particle necks) at 1320</w:t>
      </w:r>
      <w:r w:rsidR="00A22778">
        <w:rPr>
          <w:rFonts w:ascii="Times New Roman" w:hAnsi="Times New Roman" w:cs="Times New Roman"/>
        </w:rPr>
        <w:t xml:space="preserve"> </w:t>
      </w:r>
      <w:r w:rsidRPr="0022101B">
        <w:rPr>
          <w:rFonts w:ascii="Times New Roman" w:hAnsi="Times New Roman" w:cs="Times New Roman"/>
          <w:vertAlign w:val="superscript"/>
        </w:rPr>
        <w:t>o</w:t>
      </w:r>
      <w:r w:rsidRPr="0022101B">
        <w:rPr>
          <w:rFonts w:ascii="Times New Roman" w:hAnsi="Times New Roman" w:cs="Times New Roman"/>
        </w:rPr>
        <w:t>C to the second stage at about 1340</w:t>
      </w:r>
      <w:r w:rsidR="00A22778">
        <w:rPr>
          <w:rFonts w:ascii="Times New Roman" w:hAnsi="Times New Roman" w:cs="Times New Roman"/>
        </w:rPr>
        <w:t xml:space="preserve"> </w:t>
      </w:r>
      <w:r w:rsidRPr="0022101B">
        <w:rPr>
          <w:rFonts w:ascii="Times New Roman" w:hAnsi="Times New Roman" w:cs="Times New Roman"/>
          <w:vertAlign w:val="superscript"/>
        </w:rPr>
        <w:t>o</w:t>
      </w:r>
      <w:r w:rsidR="009C0F4C">
        <w:rPr>
          <w:rFonts w:ascii="Times New Roman" w:hAnsi="Times New Roman" w:cs="Times New Roman"/>
        </w:rPr>
        <w:t>C resulted</w:t>
      </w:r>
      <w:r w:rsidRPr="0022101B">
        <w:rPr>
          <w:rFonts w:ascii="Times New Roman" w:hAnsi="Times New Roman" w:cs="Times New Roman"/>
        </w:rPr>
        <w:t xml:space="preserve"> in significant transport among the particles. The sintering temperature of 1320</w:t>
      </w:r>
      <w:r w:rsidR="00A22778">
        <w:rPr>
          <w:rFonts w:ascii="Times New Roman" w:hAnsi="Times New Roman" w:cs="Times New Roman"/>
        </w:rPr>
        <w:t xml:space="preserve"> </w:t>
      </w:r>
      <w:r w:rsidRPr="0022101B">
        <w:rPr>
          <w:rFonts w:ascii="Times New Roman" w:hAnsi="Times New Roman" w:cs="Times New Roman"/>
          <w:vertAlign w:val="superscript"/>
        </w:rPr>
        <w:t>o</w:t>
      </w:r>
      <w:r w:rsidRPr="0022101B">
        <w:rPr>
          <w:rFonts w:ascii="Times New Roman" w:hAnsi="Times New Roman" w:cs="Times New Roman"/>
        </w:rPr>
        <w:t>C is only at the intermediate stage of sintering where pores begin to close up and densification starts. The relative den</w:t>
      </w:r>
      <w:r w:rsidR="00024B39">
        <w:rPr>
          <w:rFonts w:ascii="Times New Roman" w:hAnsi="Times New Roman" w:cs="Times New Roman"/>
        </w:rPr>
        <w:t>sity is 97.14</w:t>
      </w:r>
      <w:r w:rsidR="00F722C4">
        <w:rPr>
          <w:rFonts w:ascii="Times New Roman" w:hAnsi="Times New Roman" w:cs="Times New Roman"/>
        </w:rPr>
        <w:t xml:space="preserve"> </w:t>
      </w:r>
      <w:r w:rsidR="00024B39">
        <w:rPr>
          <w:rFonts w:ascii="Times New Roman" w:hAnsi="Times New Roman" w:cs="Times New Roman"/>
        </w:rPr>
        <w:t>% of theoretical density</w:t>
      </w:r>
      <w:r w:rsidRPr="0022101B">
        <w:rPr>
          <w:rFonts w:ascii="Times New Roman" w:hAnsi="Times New Roman" w:cs="Times New Roman"/>
        </w:rPr>
        <w:t>.</w:t>
      </w:r>
    </w:p>
    <w:p w:rsidR="0022101B" w:rsidRPr="0022101B" w:rsidRDefault="0022101B" w:rsidP="0022101B">
      <w:pPr>
        <w:autoSpaceDE w:val="0"/>
        <w:autoSpaceDN w:val="0"/>
        <w:adjustRightInd w:val="0"/>
        <w:spacing w:line="360" w:lineRule="auto"/>
        <w:jc w:val="both"/>
        <w:rPr>
          <w:rFonts w:ascii="Times New Roman" w:hAnsi="Times New Roman" w:cs="Times New Roman"/>
        </w:rPr>
      </w:pPr>
      <w:r w:rsidRPr="0022101B">
        <w:rPr>
          <w:rFonts w:ascii="Times New Roman" w:hAnsi="Times New Roman" w:cs="Times New Roman"/>
        </w:rPr>
        <w:t>At a sintering temperature of 1340</w:t>
      </w:r>
      <w:r w:rsidR="00F722C4">
        <w:rPr>
          <w:rFonts w:ascii="Times New Roman" w:hAnsi="Times New Roman" w:cs="Times New Roman"/>
        </w:rPr>
        <w:t xml:space="preserve"> </w:t>
      </w:r>
      <w:r w:rsidRPr="0022101B">
        <w:rPr>
          <w:rFonts w:ascii="Times New Roman" w:hAnsi="Times New Roman" w:cs="Times New Roman"/>
          <w:vertAlign w:val="superscript"/>
        </w:rPr>
        <w:t>o</w:t>
      </w:r>
      <w:r w:rsidRPr="0022101B">
        <w:rPr>
          <w:rFonts w:ascii="Times New Roman" w:hAnsi="Times New Roman" w:cs="Times New Roman"/>
        </w:rPr>
        <w:t>C, the sintering process reached the intermediate stage where a transport mechanism such as bulk transport played a dominant role. The densification of the part has reached 97.20</w:t>
      </w:r>
      <w:r w:rsidR="00F722C4">
        <w:rPr>
          <w:rFonts w:ascii="Times New Roman" w:hAnsi="Times New Roman" w:cs="Times New Roman"/>
        </w:rPr>
        <w:t xml:space="preserve"> </w:t>
      </w:r>
      <w:r w:rsidRPr="0022101B">
        <w:rPr>
          <w:rFonts w:ascii="Times New Roman" w:hAnsi="Times New Roman" w:cs="Times New Roman"/>
        </w:rPr>
        <w:t>% of the theoretical density. The density is also believed to be influenced by volume diffusion, grain boundary diffusion and plastic flow at high temperatures, notably at 1360</w:t>
      </w:r>
      <w:r w:rsidR="00A22778">
        <w:rPr>
          <w:rFonts w:ascii="Times New Roman" w:hAnsi="Times New Roman" w:cs="Times New Roman"/>
        </w:rPr>
        <w:t xml:space="preserve"> </w:t>
      </w:r>
      <w:r w:rsidRPr="0022101B">
        <w:rPr>
          <w:rFonts w:ascii="Times New Roman" w:hAnsi="Times New Roman" w:cs="Times New Roman"/>
          <w:vertAlign w:val="superscript"/>
        </w:rPr>
        <w:t>o</w:t>
      </w:r>
      <w:r w:rsidRPr="0022101B">
        <w:rPr>
          <w:rFonts w:ascii="Times New Roman" w:hAnsi="Times New Roman" w:cs="Times New Roman"/>
        </w:rPr>
        <w:t>C. At that temperature, sintering is likely to be slowed down, as during this final stage of sintering isolated pores start to form. Hence, densification of the specimen will reach a certain level with respect to increasing sintering temperature. At 1360</w:t>
      </w:r>
      <w:r w:rsidR="00A22778">
        <w:rPr>
          <w:rFonts w:ascii="Times New Roman" w:hAnsi="Times New Roman" w:cs="Times New Roman"/>
        </w:rPr>
        <w:t xml:space="preserve"> </w:t>
      </w:r>
      <w:r w:rsidRPr="0022101B">
        <w:rPr>
          <w:rFonts w:ascii="Times New Roman" w:hAnsi="Times New Roman" w:cs="Times New Roman"/>
          <w:vertAlign w:val="superscript"/>
        </w:rPr>
        <w:t>o</w:t>
      </w:r>
      <w:r w:rsidRPr="0022101B">
        <w:rPr>
          <w:rFonts w:ascii="Times New Roman" w:hAnsi="Times New Roman" w:cs="Times New Roman"/>
        </w:rPr>
        <w:t xml:space="preserve">C, the </w:t>
      </w:r>
      <w:r w:rsidR="00C078AC" w:rsidRPr="00C078AC">
        <w:rPr>
          <w:rFonts w:ascii="Times New Roman" w:hAnsi="Times New Roman" w:cs="Times New Roman"/>
        </w:rPr>
        <w:t>specimen</w:t>
      </w:r>
      <w:r w:rsidR="00F83CCC">
        <w:rPr>
          <w:rFonts w:ascii="Times New Roman" w:hAnsi="Times New Roman" w:cs="Times New Roman"/>
        </w:rPr>
        <w:t xml:space="preserve"> showed</w:t>
      </w:r>
      <w:r w:rsidRPr="0022101B">
        <w:rPr>
          <w:rFonts w:ascii="Times New Roman" w:hAnsi="Times New Roman" w:cs="Times New Roman"/>
        </w:rPr>
        <w:t xml:space="preserve"> a smaller increase of 1</w:t>
      </w:r>
      <w:r w:rsidR="00F722C4">
        <w:rPr>
          <w:rFonts w:ascii="Times New Roman" w:hAnsi="Times New Roman" w:cs="Times New Roman"/>
        </w:rPr>
        <w:t xml:space="preserve"> </w:t>
      </w:r>
      <w:r w:rsidRPr="0022101B">
        <w:rPr>
          <w:rFonts w:ascii="Times New Roman" w:hAnsi="Times New Roman" w:cs="Times New Roman"/>
        </w:rPr>
        <w:t>%</w:t>
      </w:r>
      <w:r w:rsidR="00484367">
        <w:rPr>
          <w:rFonts w:ascii="Times New Roman" w:hAnsi="Times New Roman" w:cs="Times New Roman"/>
        </w:rPr>
        <w:t xml:space="preserve"> in density, from 7.67 to 7.75</w:t>
      </w:r>
      <w:r w:rsidRPr="0022101B">
        <w:rPr>
          <w:rFonts w:ascii="Times New Roman" w:hAnsi="Times New Roman" w:cs="Times New Roman"/>
        </w:rPr>
        <w:t xml:space="preserve"> g/cm</w:t>
      </w:r>
      <w:r w:rsidRPr="0022101B">
        <w:rPr>
          <w:rFonts w:ascii="Times New Roman" w:hAnsi="Times New Roman" w:cs="Times New Roman"/>
          <w:vertAlign w:val="superscript"/>
        </w:rPr>
        <w:t>3</w:t>
      </w:r>
      <w:r w:rsidRPr="0022101B">
        <w:rPr>
          <w:rFonts w:ascii="Times New Roman" w:hAnsi="Times New Roman" w:cs="Times New Roman"/>
        </w:rPr>
        <w:t>. At a densit</w:t>
      </w:r>
      <w:r w:rsidR="00484367">
        <w:rPr>
          <w:rFonts w:ascii="Times New Roman" w:hAnsi="Times New Roman" w:cs="Times New Roman"/>
        </w:rPr>
        <w:t>y of 7.75</w:t>
      </w:r>
      <w:r w:rsidRPr="0022101B">
        <w:rPr>
          <w:rFonts w:ascii="Times New Roman" w:hAnsi="Times New Roman" w:cs="Times New Roman"/>
        </w:rPr>
        <w:t xml:space="preserve"> g/cm</w:t>
      </w:r>
      <w:r w:rsidRPr="0022101B">
        <w:rPr>
          <w:rFonts w:ascii="Times New Roman" w:hAnsi="Times New Roman" w:cs="Times New Roman"/>
          <w:vertAlign w:val="superscript"/>
        </w:rPr>
        <w:t>3</w:t>
      </w:r>
      <w:r w:rsidR="00F83CCC">
        <w:rPr>
          <w:rFonts w:ascii="Times New Roman" w:hAnsi="Times New Roman" w:cs="Times New Roman"/>
        </w:rPr>
        <w:t>, it</w:t>
      </w:r>
      <w:r w:rsidRPr="0022101B">
        <w:rPr>
          <w:rFonts w:ascii="Times New Roman" w:hAnsi="Times New Roman" w:cs="Times New Roman"/>
        </w:rPr>
        <w:t xml:space="preserve"> achieved 98.11</w:t>
      </w:r>
      <w:r w:rsidR="00F722C4">
        <w:rPr>
          <w:rFonts w:ascii="Times New Roman" w:hAnsi="Times New Roman" w:cs="Times New Roman"/>
        </w:rPr>
        <w:t xml:space="preserve"> </w:t>
      </w:r>
      <w:r w:rsidRPr="0022101B">
        <w:rPr>
          <w:rFonts w:ascii="Times New Roman" w:hAnsi="Times New Roman" w:cs="Times New Roman"/>
        </w:rPr>
        <w:t>% of the theoretical density. Further sintering at 1380</w:t>
      </w:r>
      <w:r w:rsidR="00A22778">
        <w:rPr>
          <w:rFonts w:ascii="Times New Roman" w:hAnsi="Times New Roman" w:cs="Times New Roman"/>
        </w:rPr>
        <w:t xml:space="preserve"> </w:t>
      </w:r>
      <w:r w:rsidRPr="0022101B">
        <w:rPr>
          <w:rFonts w:ascii="Times New Roman" w:hAnsi="Times New Roman" w:cs="Times New Roman"/>
          <w:vertAlign w:val="superscript"/>
        </w:rPr>
        <w:t>o</w:t>
      </w:r>
      <w:r w:rsidRPr="0022101B">
        <w:rPr>
          <w:rFonts w:ascii="Times New Roman" w:hAnsi="Times New Roman" w:cs="Times New Roman"/>
        </w:rPr>
        <w:t xml:space="preserve">C </w:t>
      </w:r>
      <w:r w:rsidR="00ED495B" w:rsidRPr="00B94434">
        <w:rPr>
          <w:rFonts w:ascii="Times New Roman" w:hAnsi="Times New Roman" w:cs="Times New Roman"/>
        </w:rPr>
        <w:t xml:space="preserve">depicted that </w:t>
      </w:r>
      <w:r w:rsidRPr="0022101B">
        <w:rPr>
          <w:rFonts w:ascii="Times New Roman" w:hAnsi="Times New Roman" w:cs="Times New Roman"/>
        </w:rPr>
        <w:t>the density of the sint</w:t>
      </w:r>
      <w:r w:rsidR="00484367">
        <w:rPr>
          <w:rFonts w:ascii="Times New Roman" w:hAnsi="Times New Roman" w:cs="Times New Roman"/>
        </w:rPr>
        <w:t>ered specimen increased to 7.85</w:t>
      </w:r>
      <w:r w:rsidRPr="0022101B">
        <w:rPr>
          <w:rFonts w:ascii="Times New Roman" w:hAnsi="Times New Roman" w:cs="Times New Roman"/>
        </w:rPr>
        <w:t xml:space="preserve"> g/cm</w:t>
      </w:r>
      <w:r w:rsidRPr="0022101B">
        <w:rPr>
          <w:rFonts w:ascii="Times New Roman" w:hAnsi="Times New Roman" w:cs="Times New Roman"/>
          <w:vertAlign w:val="superscript"/>
        </w:rPr>
        <w:t>3</w:t>
      </w:r>
      <w:r w:rsidRPr="0022101B">
        <w:rPr>
          <w:rFonts w:ascii="Times New Roman" w:hAnsi="Times New Roman" w:cs="Times New Roman"/>
        </w:rPr>
        <w:t xml:space="preserve"> and the relative density reac</w:t>
      </w:r>
      <w:r w:rsidR="00F83CCC">
        <w:rPr>
          <w:rFonts w:ascii="Times New Roman" w:hAnsi="Times New Roman" w:cs="Times New Roman"/>
        </w:rPr>
        <w:t>hed 99.47</w:t>
      </w:r>
      <w:r w:rsidR="00F722C4">
        <w:rPr>
          <w:rFonts w:ascii="Times New Roman" w:hAnsi="Times New Roman" w:cs="Times New Roman"/>
        </w:rPr>
        <w:t xml:space="preserve"> </w:t>
      </w:r>
      <w:r w:rsidR="00F83CCC">
        <w:rPr>
          <w:rFonts w:ascii="Times New Roman" w:hAnsi="Times New Roman" w:cs="Times New Roman"/>
        </w:rPr>
        <w:t>% that is really close</w:t>
      </w:r>
      <w:r w:rsidRPr="0022101B">
        <w:rPr>
          <w:rFonts w:ascii="Times New Roman" w:hAnsi="Times New Roman" w:cs="Times New Roman"/>
        </w:rPr>
        <w:t xml:space="preserve"> to theoretical density. Results obtained we</w:t>
      </w:r>
      <w:r w:rsidR="00ED495B">
        <w:rPr>
          <w:rFonts w:ascii="Times New Roman" w:hAnsi="Times New Roman" w:cs="Times New Roman"/>
        </w:rPr>
        <w:t xml:space="preserve">re comparable with </w:t>
      </w:r>
      <w:r w:rsidR="00F83CCC">
        <w:rPr>
          <w:rFonts w:ascii="Times New Roman" w:hAnsi="Times New Roman" w:cs="Times New Roman"/>
        </w:rPr>
        <w:t>other</w:t>
      </w:r>
      <w:r w:rsidR="00ED495B" w:rsidRPr="00B94434">
        <w:rPr>
          <w:rFonts w:ascii="Times New Roman" w:hAnsi="Times New Roman" w:cs="Times New Roman"/>
        </w:rPr>
        <w:t xml:space="preserve"> researchers</w:t>
      </w:r>
      <w:r w:rsidRPr="00B94434">
        <w:rPr>
          <w:rFonts w:ascii="Times New Roman" w:hAnsi="Times New Roman" w:cs="Times New Roman"/>
        </w:rPr>
        <w:t xml:space="preserve"> </w:t>
      </w:r>
      <w:r w:rsidRPr="0022101B">
        <w:rPr>
          <w:rFonts w:ascii="Times New Roman" w:hAnsi="Times New Roman" w:cs="Times New Roman"/>
        </w:rPr>
        <w:t xml:space="preserve">(Heaney </w:t>
      </w:r>
      <w:r w:rsidRPr="00F83CCC">
        <w:rPr>
          <w:rFonts w:ascii="Times New Roman" w:hAnsi="Times New Roman" w:cs="Times New Roman"/>
          <w:i/>
        </w:rPr>
        <w:t>et al.</w:t>
      </w:r>
      <w:r w:rsidR="00151842">
        <w:rPr>
          <w:rFonts w:ascii="Times New Roman" w:hAnsi="Times New Roman" w:cs="Times New Roman"/>
          <w:i/>
        </w:rPr>
        <w:t>,</w:t>
      </w:r>
      <w:r w:rsidRPr="0022101B">
        <w:rPr>
          <w:rFonts w:ascii="Times New Roman" w:hAnsi="Times New Roman" w:cs="Times New Roman"/>
        </w:rPr>
        <w:t xml:space="preserve"> 2004; Huang &amp; Hsu</w:t>
      </w:r>
      <w:r w:rsidR="00151842">
        <w:rPr>
          <w:rFonts w:ascii="Times New Roman" w:hAnsi="Times New Roman" w:cs="Times New Roman"/>
        </w:rPr>
        <w:t>,</w:t>
      </w:r>
      <w:r w:rsidRPr="0022101B">
        <w:rPr>
          <w:rFonts w:ascii="Times New Roman" w:hAnsi="Times New Roman" w:cs="Times New Roman"/>
        </w:rPr>
        <w:t xml:space="preserve"> 2009) as they reported densities of 316L SS sintered part</w:t>
      </w:r>
      <w:r w:rsidR="00C078AC">
        <w:rPr>
          <w:rFonts w:ascii="Times New Roman" w:hAnsi="Times New Roman" w:cs="Times New Roman"/>
        </w:rPr>
        <w:t>s</w:t>
      </w:r>
      <w:r w:rsidRPr="0022101B">
        <w:rPr>
          <w:rFonts w:ascii="Times New Roman" w:hAnsi="Times New Roman" w:cs="Times New Roman"/>
        </w:rPr>
        <w:t xml:space="preserve"> are in </w:t>
      </w:r>
      <w:r w:rsidR="00C078AC">
        <w:rPr>
          <w:rFonts w:ascii="Times New Roman" w:hAnsi="Times New Roman" w:cs="Times New Roman"/>
        </w:rPr>
        <w:t>the range</w:t>
      </w:r>
      <w:r w:rsidRPr="0022101B">
        <w:rPr>
          <w:rFonts w:ascii="Times New Roman" w:hAnsi="Times New Roman" w:cs="Times New Roman"/>
        </w:rPr>
        <w:t xml:space="preserve"> of 95</w:t>
      </w:r>
      <w:r w:rsidR="00151842">
        <w:rPr>
          <w:rFonts w:ascii="Times New Roman" w:hAnsi="Times New Roman" w:cs="Times New Roman"/>
        </w:rPr>
        <w:t xml:space="preserve"> </w:t>
      </w:r>
      <w:r w:rsidRPr="0022101B">
        <w:rPr>
          <w:rFonts w:ascii="Times New Roman" w:hAnsi="Times New Roman" w:cs="Times New Roman"/>
        </w:rPr>
        <w:t>%</w:t>
      </w:r>
      <w:r w:rsidR="00151842">
        <w:rPr>
          <w:rFonts w:ascii="Times New Roman" w:hAnsi="Times New Roman" w:cs="Times New Roman"/>
        </w:rPr>
        <w:t xml:space="preserve"> </w:t>
      </w:r>
      <w:r w:rsidRPr="0022101B">
        <w:rPr>
          <w:rFonts w:ascii="Times New Roman" w:hAnsi="Times New Roman" w:cs="Times New Roman"/>
        </w:rPr>
        <w:t>-</w:t>
      </w:r>
      <w:r w:rsidR="00151842">
        <w:rPr>
          <w:rFonts w:ascii="Times New Roman" w:hAnsi="Times New Roman" w:cs="Times New Roman"/>
        </w:rPr>
        <w:t xml:space="preserve"> </w:t>
      </w:r>
      <w:r w:rsidRPr="0022101B">
        <w:rPr>
          <w:rFonts w:ascii="Times New Roman" w:hAnsi="Times New Roman" w:cs="Times New Roman"/>
        </w:rPr>
        <w:t>99</w:t>
      </w:r>
      <w:r w:rsidR="00151842">
        <w:rPr>
          <w:rFonts w:ascii="Times New Roman" w:hAnsi="Times New Roman" w:cs="Times New Roman"/>
        </w:rPr>
        <w:t xml:space="preserve"> </w:t>
      </w:r>
      <w:r w:rsidRPr="0022101B">
        <w:rPr>
          <w:rFonts w:ascii="Times New Roman" w:hAnsi="Times New Roman" w:cs="Times New Roman"/>
        </w:rPr>
        <w:t>%.</w:t>
      </w:r>
    </w:p>
    <w:p w:rsidR="00F83CCC" w:rsidRDefault="00F83CCC" w:rsidP="00024B39">
      <w:pPr>
        <w:spacing w:line="360" w:lineRule="auto"/>
        <w:rPr>
          <w:rFonts w:ascii="Times New Roman" w:hAnsi="Times New Roman" w:cs="Times New Roman"/>
          <w:b/>
          <w:bCs/>
          <w:noProof/>
        </w:rPr>
      </w:pPr>
    </w:p>
    <w:p w:rsidR="00024B39" w:rsidRPr="00B94434" w:rsidRDefault="0022101B" w:rsidP="00024B39">
      <w:pPr>
        <w:spacing w:line="360" w:lineRule="auto"/>
        <w:rPr>
          <w:rFonts w:ascii="Times New Roman" w:hAnsi="Times New Roman" w:cs="Times New Roman"/>
          <w:b/>
          <w:bCs/>
          <w:noProof/>
        </w:rPr>
      </w:pPr>
      <w:r w:rsidRPr="0022101B">
        <w:rPr>
          <w:rFonts w:ascii="Times New Roman" w:hAnsi="Times New Roman" w:cs="Times New Roman"/>
          <w:b/>
          <w:bCs/>
          <w:noProof/>
        </w:rPr>
        <w:t>Mechanical Properties</w:t>
      </w:r>
      <w:r w:rsidR="00024B39">
        <w:rPr>
          <w:rFonts w:ascii="Times New Roman" w:hAnsi="Times New Roman" w:cs="Times New Roman"/>
          <w:b/>
          <w:bCs/>
          <w:noProof/>
        </w:rPr>
        <w:t xml:space="preserve"> of Sintered </w:t>
      </w:r>
      <w:r w:rsidR="00B94434" w:rsidRPr="00B94434">
        <w:rPr>
          <w:rFonts w:ascii="Times New Roman" w:hAnsi="Times New Roman" w:cs="Times New Roman"/>
          <w:b/>
          <w:bCs/>
          <w:noProof/>
        </w:rPr>
        <w:t>Specimens</w:t>
      </w:r>
    </w:p>
    <w:p w:rsidR="00F83CCC" w:rsidRDefault="0022101B" w:rsidP="00E846FB">
      <w:pPr>
        <w:spacing w:line="360" w:lineRule="auto"/>
        <w:jc w:val="both"/>
        <w:rPr>
          <w:rFonts w:ascii="Times New Roman" w:hAnsi="Times New Roman" w:cs="Times New Roman"/>
        </w:rPr>
      </w:pPr>
      <w:r w:rsidRPr="0022101B">
        <w:rPr>
          <w:rFonts w:ascii="Times New Roman" w:hAnsi="Times New Roman" w:cs="Times New Roman"/>
          <w:color w:val="000000"/>
        </w:rPr>
        <w:t>The variation of the mechanical properties with the</w:t>
      </w:r>
      <w:r w:rsidR="00024B39">
        <w:rPr>
          <w:rFonts w:ascii="Times New Roman" w:hAnsi="Times New Roman" w:cs="Times New Roman"/>
          <w:color w:val="000000"/>
        </w:rPr>
        <w:t xml:space="preserve"> sintering </w:t>
      </w:r>
      <w:r w:rsidRPr="0022101B">
        <w:rPr>
          <w:rFonts w:ascii="Times New Roman" w:hAnsi="Times New Roman" w:cs="Times New Roman"/>
          <w:color w:val="000000"/>
        </w:rPr>
        <w:t>temperature</w:t>
      </w:r>
      <w:r w:rsidR="008A44A5">
        <w:rPr>
          <w:rFonts w:ascii="Times New Roman" w:hAnsi="Times New Roman" w:cs="Times New Roman"/>
          <w:color w:val="000000"/>
        </w:rPr>
        <w:t>s</w:t>
      </w:r>
      <w:r w:rsidRPr="0022101B">
        <w:rPr>
          <w:rFonts w:ascii="Times New Roman" w:hAnsi="Times New Roman" w:cs="Times New Roman"/>
          <w:color w:val="000000"/>
        </w:rPr>
        <w:t xml:space="preserve"> is shown in </w:t>
      </w:r>
      <w:r w:rsidRPr="0022101B">
        <w:rPr>
          <w:rFonts w:ascii="Times New Roman" w:hAnsi="Times New Roman" w:cs="Times New Roman"/>
        </w:rPr>
        <w:t>Fig</w:t>
      </w:r>
      <w:r w:rsidR="00024B39">
        <w:rPr>
          <w:rFonts w:ascii="Times New Roman" w:hAnsi="Times New Roman" w:cs="Times New Roman"/>
        </w:rPr>
        <w:t>ure 3 and Figure 4</w:t>
      </w:r>
      <w:r w:rsidRPr="0022101B">
        <w:rPr>
          <w:rFonts w:ascii="Times New Roman" w:hAnsi="Times New Roman" w:cs="Times New Roman"/>
          <w:color w:val="000000"/>
        </w:rPr>
        <w:t xml:space="preserve">. The </w:t>
      </w:r>
      <w:r w:rsidRPr="00B94434">
        <w:rPr>
          <w:rFonts w:ascii="Times New Roman" w:hAnsi="Times New Roman" w:cs="Times New Roman"/>
        </w:rPr>
        <w:t>figure</w:t>
      </w:r>
      <w:r w:rsidR="005C23B8" w:rsidRPr="00B94434">
        <w:rPr>
          <w:rFonts w:ascii="Times New Roman" w:hAnsi="Times New Roman" w:cs="Times New Roman"/>
        </w:rPr>
        <w:t>s show</w:t>
      </w:r>
      <w:r w:rsidRPr="00B94434">
        <w:rPr>
          <w:rFonts w:ascii="Times New Roman" w:hAnsi="Times New Roman" w:cs="Times New Roman"/>
        </w:rPr>
        <w:t xml:space="preserve"> </w:t>
      </w:r>
      <w:r w:rsidRPr="0022101B">
        <w:rPr>
          <w:rFonts w:ascii="Times New Roman" w:hAnsi="Times New Roman" w:cs="Times New Roman"/>
          <w:color w:val="000000"/>
        </w:rPr>
        <w:t xml:space="preserve">the result of </w:t>
      </w:r>
      <w:r w:rsidRPr="0022101B">
        <w:rPr>
          <w:rFonts w:ascii="Times New Roman" w:hAnsi="Times New Roman" w:cs="Times New Roman"/>
        </w:rPr>
        <w:t>tensile and elongation conducted on the specimens made with different composition of</w:t>
      </w:r>
      <w:r w:rsidR="00F83CCC">
        <w:rPr>
          <w:rFonts w:ascii="Times New Roman" w:hAnsi="Times New Roman" w:cs="Times New Roman"/>
        </w:rPr>
        <w:t xml:space="preserve"> binder systems. All results were</w:t>
      </w:r>
      <w:r w:rsidRPr="0022101B">
        <w:rPr>
          <w:rFonts w:ascii="Times New Roman" w:hAnsi="Times New Roman" w:cs="Times New Roman"/>
        </w:rPr>
        <w:t xml:space="preserve"> comparable to MPIF Standard 35 (2000) for metal injection moulded part. Standard 35 </w:t>
      </w:r>
      <w:bookmarkStart w:id="1" w:name="OLE_LINK11"/>
      <w:bookmarkStart w:id="2" w:name="OLE_LINK12"/>
      <w:r w:rsidRPr="0022101B">
        <w:rPr>
          <w:rFonts w:ascii="Times New Roman" w:hAnsi="Times New Roman" w:cs="Times New Roman"/>
        </w:rPr>
        <w:t xml:space="preserve">states that the minimum Ultimate Tensile </w:t>
      </w:r>
      <w:r w:rsidR="0087579B" w:rsidRPr="0022101B">
        <w:rPr>
          <w:rFonts w:ascii="Times New Roman" w:hAnsi="Times New Roman" w:cs="Times New Roman"/>
        </w:rPr>
        <w:t>S</w:t>
      </w:r>
      <w:r w:rsidRPr="0022101B">
        <w:rPr>
          <w:rFonts w:ascii="Times New Roman" w:hAnsi="Times New Roman" w:cs="Times New Roman"/>
        </w:rPr>
        <w:t>trength (UTS) and per cent elongation are 450 MPa and 40</w:t>
      </w:r>
      <w:r w:rsidR="003B4089">
        <w:rPr>
          <w:rFonts w:ascii="Times New Roman" w:hAnsi="Times New Roman" w:cs="Times New Roman"/>
        </w:rPr>
        <w:t xml:space="preserve"> </w:t>
      </w:r>
      <w:r w:rsidRPr="0022101B">
        <w:rPr>
          <w:rFonts w:ascii="Times New Roman" w:hAnsi="Times New Roman" w:cs="Times New Roman"/>
        </w:rPr>
        <w:t xml:space="preserve">% elongation. </w:t>
      </w:r>
      <w:bookmarkEnd w:id="1"/>
      <w:bookmarkEnd w:id="2"/>
      <w:r w:rsidRPr="0022101B">
        <w:rPr>
          <w:rFonts w:ascii="Times New Roman" w:hAnsi="Times New Roman" w:cs="Times New Roman"/>
        </w:rPr>
        <w:t xml:space="preserve">It can be seen from </w:t>
      </w:r>
      <w:r w:rsidR="00024B39">
        <w:rPr>
          <w:rFonts w:ascii="Times New Roman" w:hAnsi="Times New Roman" w:cs="Times New Roman"/>
        </w:rPr>
        <w:t>Figure 3</w:t>
      </w:r>
      <w:r w:rsidR="00F83CCC">
        <w:rPr>
          <w:rFonts w:ascii="Times New Roman" w:hAnsi="Times New Roman" w:cs="Times New Roman"/>
        </w:rPr>
        <w:t xml:space="preserve"> that</w:t>
      </w:r>
      <w:r w:rsidRPr="0022101B">
        <w:rPr>
          <w:rFonts w:ascii="Times New Roman" w:hAnsi="Times New Roman" w:cs="Times New Roman"/>
        </w:rPr>
        <w:t xml:space="preserve"> specimen with PW/TPNR/SA-1 </w:t>
      </w:r>
      <w:r w:rsidR="0087579B" w:rsidRPr="00B94434">
        <w:rPr>
          <w:rFonts w:ascii="Times New Roman" w:hAnsi="Times New Roman" w:cs="Times New Roman"/>
        </w:rPr>
        <w:t xml:space="preserve">binder </w:t>
      </w:r>
      <w:r w:rsidRPr="0022101B">
        <w:rPr>
          <w:rFonts w:ascii="Times New Roman" w:hAnsi="Times New Roman" w:cs="Times New Roman"/>
        </w:rPr>
        <w:t>system show</w:t>
      </w:r>
      <w:r w:rsidR="00F83CCC">
        <w:rPr>
          <w:rFonts w:ascii="Times New Roman" w:hAnsi="Times New Roman" w:cs="Times New Roman"/>
        </w:rPr>
        <w:t>ed</w:t>
      </w:r>
      <w:r w:rsidRPr="0022101B">
        <w:rPr>
          <w:rFonts w:ascii="Times New Roman" w:hAnsi="Times New Roman" w:cs="Times New Roman"/>
        </w:rPr>
        <w:t xml:space="preserve"> a significant linear in</w:t>
      </w:r>
      <w:r w:rsidR="0087579B">
        <w:rPr>
          <w:rFonts w:ascii="Times New Roman" w:hAnsi="Times New Roman" w:cs="Times New Roman"/>
        </w:rPr>
        <w:t xml:space="preserve">crement of strength obtained </w:t>
      </w:r>
      <w:r w:rsidR="0087579B" w:rsidRPr="00B94434">
        <w:rPr>
          <w:rFonts w:ascii="Times New Roman" w:hAnsi="Times New Roman" w:cs="Times New Roman"/>
        </w:rPr>
        <w:t>with</w:t>
      </w:r>
      <w:r w:rsidR="0087579B">
        <w:rPr>
          <w:rFonts w:ascii="Times New Roman" w:hAnsi="Times New Roman" w:cs="Times New Roman"/>
          <w:color w:val="FF0000"/>
        </w:rPr>
        <w:t xml:space="preserve"> </w:t>
      </w:r>
      <w:r w:rsidRPr="0022101B">
        <w:rPr>
          <w:rFonts w:ascii="Times New Roman" w:hAnsi="Times New Roman" w:cs="Times New Roman"/>
        </w:rPr>
        <w:t xml:space="preserve">increasing sintering temperature. However, for the other three </w:t>
      </w:r>
      <w:r w:rsidR="0087579B" w:rsidRPr="00B94434">
        <w:rPr>
          <w:rFonts w:ascii="Times New Roman" w:hAnsi="Times New Roman" w:cs="Times New Roman"/>
        </w:rPr>
        <w:t>binder</w:t>
      </w:r>
      <w:r w:rsidR="0087579B">
        <w:rPr>
          <w:rFonts w:ascii="Times New Roman" w:hAnsi="Times New Roman" w:cs="Times New Roman"/>
          <w:color w:val="FF0000"/>
        </w:rPr>
        <w:t xml:space="preserve"> </w:t>
      </w:r>
      <w:r w:rsidRPr="0022101B">
        <w:rPr>
          <w:rFonts w:ascii="Times New Roman" w:hAnsi="Times New Roman" w:cs="Times New Roman"/>
        </w:rPr>
        <w:t xml:space="preserve">formulations, PW/TPNR, PS/TPNR and </w:t>
      </w:r>
      <w:r w:rsidR="00F83CCC">
        <w:rPr>
          <w:rFonts w:ascii="Times New Roman" w:hAnsi="Times New Roman" w:cs="Times New Roman"/>
        </w:rPr>
        <w:t>PS/TPNR/SA-1 the strength varied</w:t>
      </w:r>
      <w:r w:rsidRPr="0022101B">
        <w:rPr>
          <w:rFonts w:ascii="Times New Roman" w:hAnsi="Times New Roman" w:cs="Times New Roman"/>
        </w:rPr>
        <w:t xml:space="preserve"> exponentially with </w:t>
      </w:r>
      <w:r w:rsidR="0087579B" w:rsidRPr="00B94434">
        <w:rPr>
          <w:rFonts w:ascii="Times New Roman" w:hAnsi="Times New Roman" w:cs="Times New Roman"/>
        </w:rPr>
        <w:t xml:space="preserve">sintering </w:t>
      </w:r>
      <w:r w:rsidRPr="0022101B">
        <w:rPr>
          <w:rFonts w:ascii="Times New Roman" w:hAnsi="Times New Roman" w:cs="Times New Roman"/>
        </w:rPr>
        <w:t>temperature respectively.</w:t>
      </w:r>
    </w:p>
    <w:p w:rsidR="0022101B" w:rsidRPr="00E846FB" w:rsidRDefault="0022101B" w:rsidP="00E846FB">
      <w:pPr>
        <w:spacing w:line="360" w:lineRule="auto"/>
        <w:jc w:val="both"/>
        <w:rPr>
          <w:rFonts w:ascii="Times New Roman" w:hAnsi="Times New Roman" w:cs="Times New Roman"/>
          <w:b/>
          <w:bCs/>
          <w:noProof/>
        </w:rPr>
      </w:pPr>
      <w:r w:rsidRPr="0022101B">
        <w:rPr>
          <w:rFonts w:ascii="Times New Roman" w:hAnsi="Times New Roman" w:cs="Times New Roman"/>
        </w:rPr>
        <w:t xml:space="preserve"> Specimens sintered at 1320</w:t>
      </w:r>
      <w:r w:rsidR="003B4089">
        <w:rPr>
          <w:rFonts w:ascii="Times New Roman" w:hAnsi="Times New Roman" w:cs="Times New Roman"/>
        </w:rPr>
        <w:t xml:space="preserve"> </w:t>
      </w:r>
      <w:r w:rsidRPr="0022101B">
        <w:rPr>
          <w:rFonts w:ascii="Times New Roman" w:hAnsi="Times New Roman" w:cs="Times New Roman"/>
          <w:vertAlign w:val="superscript"/>
        </w:rPr>
        <w:t>o</w:t>
      </w:r>
      <w:r w:rsidR="0087579B">
        <w:rPr>
          <w:rFonts w:ascii="Times New Roman" w:hAnsi="Times New Roman" w:cs="Times New Roman"/>
        </w:rPr>
        <w:t xml:space="preserve">C </w:t>
      </w:r>
      <w:r w:rsidR="0087579B" w:rsidRPr="00B94434">
        <w:rPr>
          <w:rFonts w:ascii="Times New Roman" w:hAnsi="Times New Roman" w:cs="Times New Roman"/>
        </w:rPr>
        <w:t>showed</w:t>
      </w:r>
      <w:r w:rsidRPr="0022101B">
        <w:rPr>
          <w:rFonts w:ascii="Times New Roman" w:hAnsi="Times New Roman" w:cs="Times New Roman"/>
        </w:rPr>
        <w:t xml:space="preserve"> constant strength for all </w:t>
      </w:r>
      <w:r w:rsidR="0087579B" w:rsidRPr="00B94434">
        <w:rPr>
          <w:rFonts w:ascii="Times New Roman" w:hAnsi="Times New Roman" w:cs="Times New Roman"/>
        </w:rPr>
        <w:t xml:space="preserve">binder </w:t>
      </w:r>
      <w:r w:rsidRPr="0022101B">
        <w:rPr>
          <w:rFonts w:ascii="Times New Roman" w:hAnsi="Times New Roman" w:cs="Times New Roman"/>
        </w:rPr>
        <w:t xml:space="preserve">formulation with PW/TPNR/SA-1 </w:t>
      </w:r>
      <w:r w:rsidR="0087579B" w:rsidRPr="00B94434">
        <w:rPr>
          <w:rFonts w:ascii="Times New Roman" w:hAnsi="Times New Roman" w:cs="Times New Roman"/>
        </w:rPr>
        <w:t>binder</w:t>
      </w:r>
      <w:r w:rsidR="00F83CCC">
        <w:rPr>
          <w:rFonts w:ascii="Times New Roman" w:hAnsi="Times New Roman" w:cs="Times New Roman"/>
        </w:rPr>
        <w:t xml:space="preserve"> system having</w:t>
      </w:r>
      <w:r w:rsidRPr="00B94434">
        <w:rPr>
          <w:rFonts w:ascii="Times New Roman" w:hAnsi="Times New Roman" w:cs="Times New Roman"/>
        </w:rPr>
        <w:t xml:space="preserve"> </w:t>
      </w:r>
      <w:r w:rsidRPr="0022101B">
        <w:rPr>
          <w:rFonts w:ascii="Times New Roman" w:hAnsi="Times New Roman" w:cs="Times New Roman"/>
        </w:rPr>
        <w:t xml:space="preserve">the highest value.  The unstable increment in strength value was obtained when </w:t>
      </w:r>
      <w:r w:rsidRPr="00B94434">
        <w:rPr>
          <w:rFonts w:ascii="Times New Roman" w:hAnsi="Times New Roman" w:cs="Times New Roman"/>
        </w:rPr>
        <w:t>specimens</w:t>
      </w:r>
      <w:r w:rsidRPr="00ED495B">
        <w:rPr>
          <w:rFonts w:ascii="Times New Roman" w:hAnsi="Times New Roman" w:cs="Times New Roman"/>
          <w:color w:val="FF0000"/>
        </w:rPr>
        <w:t xml:space="preserve"> </w:t>
      </w:r>
      <w:r w:rsidRPr="0022101B">
        <w:rPr>
          <w:rFonts w:ascii="Times New Roman" w:hAnsi="Times New Roman" w:cs="Times New Roman"/>
        </w:rPr>
        <w:t>were sintered at 1340</w:t>
      </w:r>
      <w:r w:rsidR="00A22778">
        <w:rPr>
          <w:rFonts w:ascii="Times New Roman" w:hAnsi="Times New Roman" w:cs="Times New Roman"/>
        </w:rPr>
        <w:t xml:space="preserve"> </w:t>
      </w:r>
      <w:r w:rsidRPr="0022101B">
        <w:rPr>
          <w:rFonts w:ascii="Times New Roman" w:hAnsi="Times New Roman" w:cs="Times New Roman"/>
          <w:vertAlign w:val="superscript"/>
        </w:rPr>
        <w:t>o</w:t>
      </w:r>
      <w:r w:rsidRPr="0022101B">
        <w:rPr>
          <w:rFonts w:ascii="Times New Roman" w:hAnsi="Times New Roman" w:cs="Times New Roman"/>
        </w:rPr>
        <w:t>C. These might be due to the changes occurring, from early stage to intermediate stage of sintering that undergoes a transformation to become dense and pore</w:t>
      </w:r>
      <w:r w:rsidR="00F83CCC">
        <w:rPr>
          <w:rFonts w:ascii="Times New Roman" w:hAnsi="Times New Roman" w:cs="Times New Roman"/>
        </w:rPr>
        <w:t xml:space="preserve"> channel closure, with</w:t>
      </w:r>
      <w:r w:rsidRPr="0022101B">
        <w:rPr>
          <w:rFonts w:ascii="Times New Roman" w:hAnsi="Times New Roman" w:cs="Times New Roman"/>
        </w:rPr>
        <w:t xml:space="preserve"> changes in the pore size and shape. Meanwhile, sintering at 1360</w:t>
      </w:r>
      <w:r w:rsidR="003B4089">
        <w:rPr>
          <w:rFonts w:ascii="Times New Roman" w:hAnsi="Times New Roman" w:cs="Times New Roman"/>
        </w:rPr>
        <w:t xml:space="preserve"> </w:t>
      </w:r>
      <w:r w:rsidRPr="0022101B">
        <w:rPr>
          <w:rFonts w:ascii="Times New Roman" w:hAnsi="Times New Roman" w:cs="Times New Roman"/>
          <w:vertAlign w:val="superscript"/>
        </w:rPr>
        <w:t>o</w:t>
      </w:r>
      <w:r w:rsidR="00F83CCC">
        <w:rPr>
          <w:rFonts w:ascii="Times New Roman" w:hAnsi="Times New Roman" w:cs="Times New Roman"/>
        </w:rPr>
        <w:t>C inherently involved</w:t>
      </w:r>
      <w:r w:rsidRPr="0022101B">
        <w:rPr>
          <w:rFonts w:ascii="Times New Roman" w:hAnsi="Times New Roman" w:cs="Times New Roman"/>
        </w:rPr>
        <w:t xml:space="preserve"> substantial shrinkage wit</w:t>
      </w:r>
      <w:r w:rsidR="00F83CCC">
        <w:rPr>
          <w:rFonts w:ascii="Times New Roman" w:hAnsi="Times New Roman" w:cs="Times New Roman"/>
        </w:rPr>
        <w:t>h elimination of pores that led</w:t>
      </w:r>
      <w:r w:rsidRPr="0022101B">
        <w:rPr>
          <w:rFonts w:ascii="Times New Roman" w:hAnsi="Times New Roman" w:cs="Times New Roman"/>
        </w:rPr>
        <w:t xml:space="preserve"> to a dramatic increase in strength of all </w:t>
      </w:r>
      <w:r w:rsidRPr="00B94434">
        <w:rPr>
          <w:rFonts w:ascii="Times New Roman" w:hAnsi="Times New Roman" w:cs="Times New Roman"/>
        </w:rPr>
        <w:t>specimens.</w:t>
      </w:r>
      <w:r w:rsidRPr="0022101B">
        <w:rPr>
          <w:rFonts w:ascii="Times New Roman" w:hAnsi="Times New Roman" w:cs="Times New Roman"/>
        </w:rPr>
        <w:t xml:space="preserve"> This phenomenon was also reported by Heaney </w:t>
      </w:r>
      <w:r w:rsidRPr="003B4089">
        <w:rPr>
          <w:rFonts w:ascii="Times New Roman" w:hAnsi="Times New Roman" w:cs="Times New Roman"/>
          <w:i/>
        </w:rPr>
        <w:t>et al</w:t>
      </w:r>
      <w:r w:rsidRPr="0022101B">
        <w:rPr>
          <w:rFonts w:ascii="Times New Roman" w:hAnsi="Times New Roman" w:cs="Times New Roman"/>
        </w:rPr>
        <w:t>. (2004) while sintering 316L SS at 1340</w:t>
      </w:r>
      <w:r w:rsidR="00A22778">
        <w:rPr>
          <w:rFonts w:ascii="Times New Roman" w:hAnsi="Times New Roman" w:cs="Times New Roman"/>
        </w:rPr>
        <w:t xml:space="preserve"> </w:t>
      </w:r>
      <w:r w:rsidRPr="0022101B">
        <w:rPr>
          <w:rFonts w:ascii="Times New Roman" w:hAnsi="Times New Roman" w:cs="Times New Roman"/>
          <w:vertAlign w:val="superscript"/>
        </w:rPr>
        <w:t>o</w:t>
      </w:r>
      <w:r w:rsidRPr="0022101B">
        <w:rPr>
          <w:rFonts w:ascii="Times New Roman" w:hAnsi="Times New Roman" w:cs="Times New Roman"/>
        </w:rPr>
        <w:t>C and 1360</w:t>
      </w:r>
      <w:r w:rsidR="00A22778">
        <w:rPr>
          <w:rFonts w:ascii="Times New Roman" w:hAnsi="Times New Roman" w:cs="Times New Roman"/>
        </w:rPr>
        <w:t xml:space="preserve"> </w:t>
      </w:r>
      <w:r w:rsidRPr="0022101B">
        <w:rPr>
          <w:rFonts w:ascii="Times New Roman" w:hAnsi="Times New Roman" w:cs="Times New Roman"/>
          <w:vertAlign w:val="superscript"/>
        </w:rPr>
        <w:t>o</w:t>
      </w:r>
      <w:r w:rsidRPr="0022101B">
        <w:rPr>
          <w:rFonts w:ascii="Times New Roman" w:hAnsi="Times New Roman" w:cs="Times New Roman"/>
        </w:rPr>
        <w:t xml:space="preserve">C. </w:t>
      </w:r>
    </w:p>
    <w:p w:rsidR="0022101B" w:rsidRPr="0022101B" w:rsidRDefault="00D065BA" w:rsidP="0022101B">
      <w:pPr>
        <w:spacing w:line="360" w:lineRule="auto"/>
        <w:jc w:val="center"/>
        <w:rPr>
          <w:rFonts w:ascii="Times New Roman" w:hAnsi="Times New Roman" w:cs="Times New Roman"/>
          <w:noProof/>
        </w:rPr>
      </w:pPr>
      <w:r w:rsidRPr="0022101B">
        <w:rPr>
          <w:rFonts w:ascii="Times New Roman" w:hAnsi="Times New Roman" w:cs="Times New Roman"/>
          <w:noProof/>
          <w:lang w:eastAsia="en-MY"/>
        </w:rPr>
        <w:lastRenderedPageBreak/>
        <w:drawing>
          <wp:anchor distT="0" distB="0" distL="114300" distR="114300" simplePos="0" relativeHeight="251674624" behindDoc="0" locked="0" layoutInCell="1" allowOverlap="1" wp14:anchorId="58B246DD" wp14:editId="4A557F86">
            <wp:simplePos x="0" y="0"/>
            <wp:positionH relativeFrom="margin">
              <wp:posOffset>579755</wp:posOffset>
            </wp:positionH>
            <wp:positionV relativeFrom="paragraph">
              <wp:posOffset>8255</wp:posOffset>
            </wp:positionV>
            <wp:extent cx="4568456" cy="2708202"/>
            <wp:effectExtent l="0" t="0" r="3810" b="0"/>
            <wp:wrapSquare wrapText="bothSides"/>
            <wp:docPr id="9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22101B" w:rsidRPr="0022101B">
        <w:rPr>
          <w:rFonts w:ascii="Times New Roman" w:hAnsi="Times New Roman" w:cs="Times New Roman"/>
          <w:noProof/>
          <w:lang w:eastAsia="en-MY"/>
        </w:rPr>
        <mc:AlternateContent>
          <mc:Choice Requires="wps">
            <w:drawing>
              <wp:anchor distT="0" distB="0" distL="114300" distR="114300" simplePos="0" relativeHeight="251659264" behindDoc="0" locked="0" layoutInCell="1" allowOverlap="1" wp14:anchorId="4D0A1F74" wp14:editId="186594F0">
                <wp:simplePos x="0" y="0"/>
                <wp:positionH relativeFrom="column">
                  <wp:posOffset>3399155</wp:posOffset>
                </wp:positionH>
                <wp:positionV relativeFrom="paragraph">
                  <wp:posOffset>1162050</wp:posOffset>
                </wp:positionV>
                <wp:extent cx="1295400" cy="2667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noFill/>
                        <a:ln w="9525">
                          <a:noFill/>
                          <a:miter lim="800000"/>
                          <a:headEnd/>
                          <a:tailEnd/>
                        </a:ln>
                      </wps:spPr>
                      <wps:txbx>
                        <w:txbxContent>
                          <w:p w:rsidR="0022101B" w:rsidRPr="00C110A8" w:rsidRDefault="0022101B" w:rsidP="0022101B">
                            <w:pPr>
                              <w:rPr>
                                <w:i/>
                                <w:sz w:val="20"/>
                                <w:szCs w:val="20"/>
                              </w:rPr>
                            </w:pPr>
                            <w:r w:rsidRPr="00C110A8">
                              <w:rPr>
                                <w:i/>
                                <w:sz w:val="20"/>
                                <w:szCs w:val="20"/>
                              </w:rPr>
                              <w:t>MPIF Standards 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A1F74" id="_x0000_s1027" type="#_x0000_t202" style="position:absolute;left:0;text-align:left;margin-left:267.65pt;margin-top:91.5pt;width:102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" filled="f" stroked="f">
                <v:textbox>
                  <w:txbxContent>
                    <w:p w:rsidR="0022101B" w:rsidRPr="00C110A8" w:rsidRDefault="0022101B" w:rsidP="0022101B">
                      <w:pPr>
                        <w:rPr>
                          <w:i/>
                          <w:sz w:val="20"/>
                          <w:szCs w:val="20"/>
                        </w:rPr>
                      </w:pPr>
                      <w:r w:rsidRPr="00C110A8">
                        <w:rPr>
                          <w:i/>
                          <w:sz w:val="20"/>
                          <w:szCs w:val="20"/>
                        </w:rPr>
                        <w:t>MPIF Standards 35</w:t>
                      </w:r>
                    </w:p>
                  </w:txbxContent>
                </v:textbox>
              </v:shape>
            </w:pict>
          </mc:Fallback>
        </mc:AlternateContent>
      </w: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0A186D" w:rsidP="00024B39">
      <w:pPr>
        <w:spacing w:after="0" w:line="240" w:lineRule="auto"/>
        <w:jc w:val="center"/>
        <w:rPr>
          <w:rFonts w:ascii="Times New Roman" w:hAnsi="Times New Roman" w:cs="Times New Roman"/>
          <w:b/>
          <w:i/>
          <w:noProof/>
        </w:rPr>
      </w:pPr>
      <w:r>
        <w:rPr>
          <w:noProof/>
          <w:lang w:eastAsia="en-MY"/>
        </w:rPr>
        <mc:AlternateContent>
          <mc:Choice Requires="wps">
            <w:drawing>
              <wp:anchor distT="45720" distB="45720" distL="114300" distR="114300" simplePos="0" relativeHeight="251685888" behindDoc="0" locked="0" layoutInCell="1" allowOverlap="1" wp14:anchorId="421E5167" wp14:editId="2025C10D">
                <wp:simplePos x="0" y="0"/>
                <wp:positionH relativeFrom="column">
                  <wp:posOffset>3562350</wp:posOffset>
                </wp:positionH>
                <wp:positionV relativeFrom="paragraph">
                  <wp:posOffset>12065</wp:posOffset>
                </wp:positionV>
                <wp:extent cx="1200150" cy="2667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solidFill>
                          <a:srgbClr val="FFFFFF"/>
                        </a:solidFill>
                        <a:ln w="9525">
                          <a:solidFill>
                            <a:srgbClr val="000000"/>
                          </a:solidFill>
                          <a:miter lim="800000"/>
                          <a:headEnd/>
                          <a:tailEnd/>
                        </a:ln>
                      </wps:spPr>
                      <wps:txbx>
                        <w:txbxContent>
                          <w:p w:rsidR="000A186D" w:rsidRPr="000E31C5" w:rsidRDefault="000A186D" w:rsidP="000A186D">
                            <w:pPr>
                              <w:rPr>
                                <w:i/>
                                <w:iCs/>
                                <w:sz w:val="20"/>
                                <w:szCs w:val="20"/>
                              </w:rPr>
                            </w:pPr>
                            <w:r w:rsidRPr="000E31C5">
                              <w:rPr>
                                <w:i/>
                                <w:iCs/>
                                <w:sz w:val="20"/>
                                <w:szCs w:val="20"/>
                              </w:rPr>
                              <w:t>MPIF Standard 35</w:t>
                            </w:r>
                          </w:p>
                          <w:p w:rsidR="000A186D" w:rsidRDefault="000A186D" w:rsidP="000A18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E5167" id="_x0000_s1028" type="#_x0000_t202" style="position:absolute;left:0;text-align:left;margin-left:280.5pt;margin-top:.95pt;width:94.5pt;height:2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">
                <v:textbox>
                  <w:txbxContent>
                    <w:p w:rsidR="000A186D" w:rsidRPr="000E31C5" w:rsidRDefault="000A186D" w:rsidP="000A186D">
                      <w:pPr>
                        <w:rPr>
                          <w:i/>
                          <w:iCs/>
                          <w:sz w:val="20"/>
                          <w:szCs w:val="20"/>
                        </w:rPr>
                      </w:pPr>
                      <w:r w:rsidRPr="000E31C5">
                        <w:rPr>
                          <w:i/>
                          <w:iCs/>
                          <w:sz w:val="20"/>
                          <w:szCs w:val="20"/>
                        </w:rPr>
                        <w:t>MPIF Standard 35</w:t>
                      </w:r>
                    </w:p>
                    <w:p w:rsidR="000A186D" w:rsidRDefault="000A186D" w:rsidP="000A186D"/>
                  </w:txbxContent>
                </v:textbox>
                <w10:wrap type="square"/>
              </v:shape>
            </w:pict>
          </mc:Fallback>
        </mc:AlternateContent>
      </w: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625522">
      <w:pPr>
        <w:spacing w:after="0" w:line="240" w:lineRule="auto"/>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22101B" w:rsidRPr="00024B39" w:rsidRDefault="00024B39" w:rsidP="00E846FB">
      <w:pPr>
        <w:spacing w:after="0" w:line="240" w:lineRule="auto"/>
        <w:jc w:val="center"/>
        <w:rPr>
          <w:rFonts w:ascii="Times New Roman" w:hAnsi="Times New Roman" w:cs="Times New Roman"/>
          <w:i/>
          <w:noProof/>
        </w:rPr>
      </w:pPr>
      <w:r w:rsidRPr="00024B39">
        <w:rPr>
          <w:rFonts w:ascii="Times New Roman" w:hAnsi="Times New Roman" w:cs="Times New Roman"/>
          <w:b/>
          <w:i/>
          <w:noProof/>
        </w:rPr>
        <w:t>Figure 3</w:t>
      </w:r>
      <w:r w:rsidR="009C522B">
        <w:rPr>
          <w:rFonts w:ascii="Times New Roman" w:hAnsi="Times New Roman" w:cs="Times New Roman"/>
          <w:b/>
          <w:i/>
          <w:noProof/>
        </w:rPr>
        <w:t>.</w:t>
      </w:r>
      <w:r>
        <w:rPr>
          <w:rFonts w:ascii="Times New Roman" w:hAnsi="Times New Roman" w:cs="Times New Roman"/>
          <w:i/>
          <w:noProof/>
        </w:rPr>
        <w:t xml:space="preserve"> </w:t>
      </w:r>
      <w:r w:rsidR="0022101B" w:rsidRPr="00024B39">
        <w:rPr>
          <w:rFonts w:ascii="Times New Roman" w:hAnsi="Times New Roman" w:cs="Times New Roman"/>
          <w:i/>
          <w:noProof/>
        </w:rPr>
        <w:t xml:space="preserve"> </w:t>
      </w:r>
      <w:r w:rsidR="003B4089">
        <w:rPr>
          <w:rFonts w:ascii="Times New Roman" w:hAnsi="Times New Roman" w:cs="Times New Roman"/>
          <w:i/>
          <w:noProof/>
        </w:rPr>
        <w:t>Ultimate t</w:t>
      </w:r>
      <w:r>
        <w:rPr>
          <w:rFonts w:ascii="Times New Roman" w:hAnsi="Times New Roman" w:cs="Times New Roman"/>
          <w:i/>
          <w:noProof/>
        </w:rPr>
        <w:t xml:space="preserve">ensile </w:t>
      </w:r>
      <w:r w:rsidR="003B4089">
        <w:rPr>
          <w:rFonts w:ascii="Times New Roman" w:hAnsi="Times New Roman" w:cs="Times New Roman"/>
          <w:i/>
          <w:noProof/>
        </w:rPr>
        <w:t>s</w:t>
      </w:r>
      <w:r w:rsidR="0022101B" w:rsidRPr="00024B39">
        <w:rPr>
          <w:rFonts w:ascii="Times New Roman" w:hAnsi="Times New Roman" w:cs="Times New Roman"/>
          <w:i/>
          <w:noProof/>
        </w:rPr>
        <w:t>trength of the sintered part with different binder formulation at</w:t>
      </w:r>
    </w:p>
    <w:p w:rsidR="0022101B" w:rsidRPr="00024B39" w:rsidRDefault="0022101B" w:rsidP="00024B39">
      <w:pPr>
        <w:spacing w:after="0" w:line="240" w:lineRule="auto"/>
        <w:jc w:val="center"/>
        <w:rPr>
          <w:rFonts w:ascii="Times New Roman" w:hAnsi="Times New Roman" w:cs="Times New Roman"/>
          <w:i/>
          <w:noProof/>
        </w:rPr>
      </w:pPr>
      <w:r w:rsidRPr="00024B39">
        <w:rPr>
          <w:rFonts w:ascii="Times New Roman" w:hAnsi="Times New Roman" w:cs="Times New Roman"/>
          <w:i/>
          <w:noProof/>
        </w:rPr>
        <w:t xml:space="preserve">   different sintering temperatures in vacuum atmosphere</w:t>
      </w:r>
    </w:p>
    <w:p w:rsidR="0022101B" w:rsidRPr="0022101B" w:rsidRDefault="0022101B" w:rsidP="0022101B">
      <w:pPr>
        <w:spacing w:line="360" w:lineRule="auto"/>
        <w:jc w:val="both"/>
        <w:rPr>
          <w:rFonts w:ascii="Times New Roman" w:hAnsi="Times New Roman" w:cs="Times New Roman"/>
          <w:noProof/>
        </w:rPr>
      </w:pPr>
    </w:p>
    <w:p w:rsidR="0022101B" w:rsidRDefault="00F83CCC" w:rsidP="00024B39">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As temperature </w:t>
      </w:r>
      <w:r w:rsidR="0022101B" w:rsidRPr="0022101B">
        <w:rPr>
          <w:rFonts w:ascii="Times New Roman" w:hAnsi="Times New Roman" w:cs="Times New Roman"/>
        </w:rPr>
        <w:t xml:space="preserve"> </w:t>
      </w:r>
      <w:r w:rsidR="00484367">
        <w:rPr>
          <w:rFonts w:ascii="Times New Roman" w:hAnsi="Times New Roman" w:cs="Times New Roman"/>
        </w:rPr>
        <w:t xml:space="preserve"> </w:t>
      </w:r>
      <w:r w:rsidR="0022101B" w:rsidRPr="0022101B">
        <w:rPr>
          <w:rFonts w:ascii="Times New Roman" w:hAnsi="Times New Roman" w:cs="Times New Roman"/>
        </w:rPr>
        <w:t>increased from 1360</w:t>
      </w:r>
      <w:r w:rsidR="00A22778">
        <w:rPr>
          <w:rFonts w:ascii="Times New Roman" w:hAnsi="Times New Roman" w:cs="Times New Roman"/>
        </w:rPr>
        <w:t xml:space="preserve"> </w:t>
      </w:r>
      <w:r w:rsidR="0022101B" w:rsidRPr="0022101B">
        <w:rPr>
          <w:rFonts w:ascii="Times New Roman" w:hAnsi="Times New Roman" w:cs="Times New Roman"/>
          <w:vertAlign w:val="superscript"/>
        </w:rPr>
        <w:t>o</w:t>
      </w:r>
      <w:r w:rsidR="0022101B" w:rsidRPr="0022101B">
        <w:rPr>
          <w:rFonts w:ascii="Times New Roman" w:hAnsi="Times New Roman" w:cs="Times New Roman"/>
        </w:rPr>
        <w:t>C to 1380</w:t>
      </w:r>
      <w:r w:rsidR="00A22778">
        <w:rPr>
          <w:rFonts w:ascii="Times New Roman" w:hAnsi="Times New Roman" w:cs="Times New Roman"/>
        </w:rPr>
        <w:t xml:space="preserve"> </w:t>
      </w:r>
      <w:r w:rsidR="0022101B" w:rsidRPr="0022101B">
        <w:rPr>
          <w:rFonts w:ascii="Times New Roman" w:hAnsi="Times New Roman" w:cs="Times New Roman"/>
          <w:vertAlign w:val="superscript"/>
        </w:rPr>
        <w:t>o</w:t>
      </w:r>
      <w:r w:rsidR="0022101B" w:rsidRPr="0022101B">
        <w:rPr>
          <w:rFonts w:ascii="Times New Roman" w:hAnsi="Times New Roman" w:cs="Times New Roman"/>
        </w:rPr>
        <w:t>C, small de</w:t>
      </w:r>
      <w:r>
        <w:rPr>
          <w:rFonts w:ascii="Times New Roman" w:hAnsi="Times New Roman" w:cs="Times New Roman"/>
        </w:rPr>
        <w:t>viational changes of strength was</w:t>
      </w:r>
      <w:r w:rsidR="0022101B" w:rsidRPr="0022101B">
        <w:rPr>
          <w:rFonts w:ascii="Times New Roman" w:hAnsi="Times New Roman" w:cs="Times New Roman"/>
        </w:rPr>
        <w:t xml:space="preserve"> observed especially for </w:t>
      </w:r>
      <w:r w:rsidR="00DF7477" w:rsidRPr="00B94434">
        <w:rPr>
          <w:rFonts w:ascii="Times New Roman" w:hAnsi="Times New Roman" w:cs="Times New Roman"/>
        </w:rPr>
        <w:t xml:space="preserve">binder </w:t>
      </w:r>
      <w:r w:rsidR="0022101B" w:rsidRPr="00B94434">
        <w:rPr>
          <w:rFonts w:ascii="Times New Roman" w:hAnsi="Times New Roman" w:cs="Times New Roman"/>
        </w:rPr>
        <w:t>f</w:t>
      </w:r>
      <w:r w:rsidR="0022101B" w:rsidRPr="0022101B">
        <w:rPr>
          <w:rFonts w:ascii="Times New Roman" w:hAnsi="Times New Roman" w:cs="Times New Roman"/>
        </w:rPr>
        <w:t>ormulation involving PW either with existence of SA or without SA giving higher value in strength compared to formulation consist</w:t>
      </w:r>
      <w:r>
        <w:rPr>
          <w:rFonts w:ascii="Times New Roman" w:hAnsi="Times New Roman" w:cs="Times New Roman"/>
        </w:rPr>
        <w:t>ing</w:t>
      </w:r>
      <w:r w:rsidR="0022101B" w:rsidRPr="0022101B">
        <w:rPr>
          <w:rFonts w:ascii="Times New Roman" w:hAnsi="Times New Roman" w:cs="Times New Roman"/>
        </w:rPr>
        <w:t xml:space="preserve"> o</w:t>
      </w:r>
      <w:r>
        <w:rPr>
          <w:rFonts w:ascii="Times New Roman" w:hAnsi="Times New Roman" w:cs="Times New Roman"/>
        </w:rPr>
        <w:t>f PS. This can be related to previous studies</w:t>
      </w:r>
      <w:r w:rsidR="0022101B" w:rsidRPr="0022101B">
        <w:rPr>
          <w:rFonts w:ascii="Times New Roman" w:hAnsi="Times New Roman" w:cs="Times New Roman"/>
        </w:rPr>
        <w:t xml:space="preserve"> by Iriany (2002) and Istikamah (2010) in which they had proven that the best sintering temperature for specimen consist</w:t>
      </w:r>
      <w:r>
        <w:rPr>
          <w:rFonts w:ascii="Times New Roman" w:hAnsi="Times New Roman" w:cs="Times New Roman"/>
        </w:rPr>
        <w:t>ing of PS was</w:t>
      </w:r>
      <w:r w:rsidR="0022101B" w:rsidRPr="0022101B">
        <w:rPr>
          <w:rFonts w:ascii="Times New Roman" w:hAnsi="Times New Roman" w:cs="Times New Roman"/>
        </w:rPr>
        <w:t xml:space="preserve"> at 1360</w:t>
      </w:r>
      <w:r w:rsidR="00A22778">
        <w:rPr>
          <w:rFonts w:ascii="Times New Roman" w:hAnsi="Times New Roman" w:cs="Times New Roman"/>
        </w:rPr>
        <w:t xml:space="preserve"> </w:t>
      </w:r>
      <w:r w:rsidR="0022101B" w:rsidRPr="0022101B">
        <w:rPr>
          <w:rFonts w:ascii="Times New Roman" w:hAnsi="Times New Roman" w:cs="Times New Roman"/>
          <w:vertAlign w:val="superscript"/>
        </w:rPr>
        <w:t>o</w:t>
      </w:r>
      <w:r w:rsidR="0022101B" w:rsidRPr="0022101B">
        <w:rPr>
          <w:rFonts w:ascii="Times New Roman" w:hAnsi="Times New Roman" w:cs="Times New Roman"/>
        </w:rPr>
        <w:t>C as it resulted in excellent streng</w:t>
      </w:r>
      <w:r>
        <w:rPr>
          <w:rFonts w:ascii="Times New Roman" w:hAnsi="Times New Roman" w:cs="Times New Roman"/>
        </w:rPr>
        <w:t>th. In summary, the result showed</w:t>
      </w:r>
      <w:r w:rsidR="0022101B" w:rsidRPr="0022101B">
        <w:rPr>
          <w:rFonts w:ascii="Times New Roman" w:hAnsi="Times New Roman" w:cs="Times New Roman"/>
        </w:rPr>
        <w:t xml:space="preserve"> that all specimens with different</w:t>
      </w:r>
      <w:r w:rsidR="00DF7477" w:rsidRPr="00DF7477">
        <w:rPr>
          <w:rFonts w:ascii="Times New Roman" w:hAnsi="Times New Roman" w:cs="Times New Roman"/>
          <w:color w:val="FF0000"/>
        </w:rPr>
        <w:t xml:space="preserve"> </w:t>
      </w:r>
      <w:r w:rsidR="00DF7477" w:rsidRPr="00B94434">
        <w:rPr>
          <w:rFonts w:ascii="Times New Roman" w:hAnsi="Times New Roman" w:cs="Times New Roman"/>
        </w:rPr>
        <w:t>binder</w:t>
      </w:r>
      <w:r>
        <w:rPr>
          <w:rFonts w:ascii="Times New Roman" w:hAnsi="Times New Roman" w:cs="Times New Roman"/>
        </w:rPr>
        <w:t xml:space="preserve"> formulation complied to</w:t>
      </w:r>
      <w:r w:rsidR="0022101B" w:rsidRPr="0022101B">
        <w:rPr>
          <w:rFonts w:ascii="Times New Roman" w:hAnsi="Times New Roman" w:cs="Times New Roman"/>
        </w:rPr>
        <w:t xml:space="preserve"> the international standard MPIF 35 MIM specimens starting at 1360</w:t>
      </w:r>
      <w:r w:rsidR="00A22778">
        <w:rPr>
          <w:rFonts w:ascii="Times New Roman" w:hAnsi="Times New Roman" w:cs="Times New Roman"/>
        </w:rPr>
        <w:t xml:space="preserve"> </w:t>
      </w:r>
      <w:r w:rsidR="0022101B" w:rsidRPr="0022101B">
        <w:rPr>
          <w:rFonts w:ascii="Times New Roman" w:hAnsi="Times New Roman" w:cs="Times New Roman"/>
          <w:vertAlign w:val="superscript"/>
        </w:rPr>
        <w:t>o</w:t>
      </w:r>
      <w:r w:rsidR="00B94434">
        <w:rPr>
          <w:rFonts w:ascii="Times New Roman" w:hAnsi="Times New Roman" w:cs="Times New Roman"/>
        </w:rPr>
        <w:t>C and</w:t>
      </w:r>
      <w:r w:rsidR="0022101B" w:rsidRPr="00DF7477">
        <w:rPr>
          <w:rFonts w:ascii="Times New Roman" w:hAnsi="Times New Roman" w:cs="Times New Roman"/>
          <w:color w:val="7030A0"/>
        </w:rPr>
        <w:t xml:space="preserve"> </w:t>
      </w:r>
      <w:r w:rsidR="0022101B" w:rsidRPr="00B94434">
        <w:rPr>
          <w:rFonts w:ascii="Times New Roman" w:hAnsi="Times New Roman" w:cs="Times New Roman"/>
        </w:rPr>
        <w:t>1380</w:t>
      </w:r>
      <w:r w:rsidR="00A22778">
        <w:rPr>
          <w:rFonts w:ascii="Times New Roman" w:hAnsi="Times New Roman" w:cs="Times New Roman"/>
        </w:rPr>
        <w:t xml:space="preserve"> </w:t>
      </w:r>
      <w:r w:rsidR="0022101B" w:rsidRPr="00B94434">
        <w:rPr>
          <w:rFonts w:ascii="Times New Roman" w:hAnsi="Times New Roman" w:cs="Times New Roman"/>
          <w:vertAlign w:val="superscript"/>
        </w:rPr>
        <w:t>o</w:t>
      </w:r>
      <w:r w:rsidR="0022101B" w:rsidRPr="00B94434">
        <w:rPr>
          <w:rFonts w:ascii="Times New Roman" w:hAnsi="Times New Roman" w:cs="Times New Roman"/>
        </w:rPr>
        <w:t xml:space="preserve">C </w:t>
      </w:r>
      <w:r w:rsidR="003B4089">
        <w:rPr>
          <w:rFonts w:ascii="Times New Roman" w:hAnsi="Times New Roman" w:cs="Times New Roman"/>
        </w:rPr>
        <w:t>of sintering temperature.</w:t>
      </w:r>
    </w:p>
    <w:p w:rsidR="0022101B" w:rsidRPr="00947F7F" w:rsidRDefault="0022101B" w:rsidP="0022101B">
      <w:pPr>
        <w:autoSpaceDE w:val="0"/>
        <w:autoSpaceDN w:val="0"/>
        <w:adjustRightInd w:val="0"/>
        <w:spacing w:line="360" w:lineRule="auto"/>
        <w:jc w:val="both"/>
        <w:rPr>
          <w:rFonts w:ascii="Times New Roman" w:hAnsi="Times New Roman" w:cs="Times New Roman"/>
          <w:color w:val="7030A0"/>
        </w:rPr>
      </w:pPr>
      <w:r w:rsidRPr="0022101B">
        <w:rPr>
          <w:rFonts w:ascii="Times New Roman" w:hAnsi="Times New Roman" w:cs="Times New Roman"/>
        </w:rPr>
        <w:t>The trend was polynomial relation and proportional to the elongation of</w:t>
      </w:r>
      <w:r w:rsidR="00F83CCC">
        <w:rPr>
          <w:rFonts w:ascii="Times New Roman" w:hAnsi="Times New Roman" w:cs="Times New Roman"/>
        </w:rPr>
        <w:t xml:space="preserve"> the specimen (</w:t>
      </w:r>
      <w:r w:rsidR="00024B39">
        <w:rPr>
          <w:rFonts w:ascii="Times New Roman" w:hAnsi="Times New Roman" w:cs="Times New Roman"/>
        </w:rPr>
        <w:t>Figure 4</w:t>
      </w:r>
      <w:r w:rsidRPr="0022101B">
        <w:rPr>
          <w:rFonts w:ascii="Times New Roman" w:hAnsi="Times New Roman" w:cs="Times New Roman"/>
        </w:rPr>
        <w:t>). High value of tensile streng</w:t>
      </w:r>
      <w:r w:rsidR="00F83CCC">
        <w:rPr>
          <w:rFonts w:ascii="Times New Roman" w:hAnsi="Times New Roman" w:cs="Times New Roman"/>
        </w:rPr>
        <w:t>th for the sintered specimen</w:t>
      </w:r>
      <w:r w:rsidRPr="0022101B">
        <w:rPr>
          <w:rFonts w:ascii="Times New Roman" w:hAnsi="Times New Roman" w:cs="Times New Roman"/>
        </w:rPr>
        <w:t xml:space="preserve"> result</w:t>
      </w:r>
      <w:r w:rsidR="00F83CCC">
        <w:rPr>
          <w:rFonts w:ascii="Times New Roman" w:hAnsi="Times New Roman" w:cs="Times New Roman"/>
        </w:rPr>
        <w:t>ed</w:t>
      </w:r>
      <w:r w:rsidRPr="0022101B">
        <w:rPr>
          <w:rFonts w:ascii="Times New Roman" w:hAnsi="Times New Roman" w:cs="Times New Roman"/>
        </w:rPr>
        <w:t xml:space="preserve"> in a subsequent increase </w:t>
      </w:r>
      <w:r w:rsidR="00947F7F">
        <w:rPr>
          <w:rFonts w:ascii="Times New Roman" w:hAnsi="Times New Roman" w:cs="Times New Roman"/>
        </w:rPr>
        <w:t xml:space="preserve">in elongation percentage. </w:t>
      </w:r>
      <w:r w:rsidR="00F83CCC">
        <w:rPr>
          <w:rFonts w:ascii="Times New Roman" w:hAnsi="Times New Roman" w:cs="Times New Roman"/>
        </w:rPr>
        <w:t>The graph clearly showed</w:t>
      </w:r>
      <w:r w:rsidRPr="00B94434">
        <w:rPr>
          <w:rFonts w:ascii="Times New Roman" w:hAnsi="Times New Roman" w:cs="Times New Roman"/>
        </w:rPr>
        <w:t xml:space="preserve"> that </w:t>
      </w:r>
      <w:r w:rsidRPr="0022101B">
        <w:rPr>
          <w:rFonts w:ascii="Times New Roman" w:hAnsi="Times New Roman" w:cs="Times New Roman"/>
        </w:rPr>
        <w:t>the pe</w:t>
      </w:r>
      <w:r w:rsidR="00F83CCC">
        <w:rPr>
          <w:rFonts w:ascii="Times New Roman" w:hAnsi="Times New Roman" w:cs="Times New Roman"/>
        </w:rPr>
        <w:t>rcentage of elongation increased</w:t>
      </w:r>
      <w:r w:rsidRPr="0022101B">
        <w:rPr>
          <w:rFonts w:ascii="Times New Roman" w:hAnsi="Times New Roman" w:cs="Times New Roman"/>
        </w:rPr>
        <w:t xml:space="preserve"> with </w:t>
      </w:r>
      <w:r w:rsidR="00947F7F" w:rsidRPr="00B94434">
        <w:rPr>
          <w:rFonts w:ascii="Times New Roman" w:hAnsi="Times New Roman" w:cs="Times New Roman"/>
        </w:rPr>
        <w:t>an increase</w:t>
      </w:r>
      <w:r w:rsidRPr="00B94434">
        <w:rPr>
          <w:rFonts w:ascii="Times New Roman" w:hAnsi="Times New Roman" w:cs="Times New Roman"/>
        </w:rPr>
        <w:t xml:space="preserve"> </w:t>
      </w:r>
      <w:r w:rsidRPr="0022101B">
        <w:rPr>
          <w:rFonts w:ascii="Times New Roman" w:hAnsi="Times New Roman" w:cs="Times New Roman"/>
        </w:rPr>
        <w:t xml:space="preserve">in sintering temperature. </w:t>
      </w:r>
      <w:r w:rsidR="00B94434" w:rsidRPr="00B94434">
        <w:rPr>
          <w:rFonts w:ascii="Times New Roman" w:hAnsi="Times New Roman" w:cs="Times New Roman"/>
        </w:rPr>
        <w:t xml:space="preserve">The </w:t>
      </w:r>
      <w:r w:rsidRPr="00B94434">
        <w:rPr>
          <w:rFonts w:ascii="Times New Roman" w:hAnsi="Times New Roman" w:cs="Times New Roman"/>
        </w:rPr>
        <w:t>highest</w:t>
      </w:r>
      <w:r w:rsidR="00F83CCC">
        <w:rPr>
          <w:rFonts w:ascii="Times New Roman" w:hAnsi="Times New Roman" w:cs="Times New Roman"/>
        </w:rPr>
        <w:t xml:space="preserve"> elongation</w:t>
      </w:r>
      <w:r w:rsidR="00B94434" w:rsidRPr="00B94434">
        <w:rPr>
          <w:rFonts w:ascii="Times New Roman" w:hAnsi="Times New Roman" w:cs="Times New Roman"/>
        </w:rPr>
        <w:t xml:space="preserve"> observed</w:t>
      </w:r>
      <w:r w:rsidR="00087277">
        <w:rPr>
          <w:rFonts w:ascii="Times New Roman" w:hAnsi="Times New Roman" w:cs="Times New Roman"/>
        </w:rPr>
        <w:t xml:space="preserve"> for</w:t>
      </w:r>
      <w:r w:rsidRPr="00B94434">
        <w:rPr>
          <w:rFonts w:ascii="Times New Roman" w:hAnsi="Times New Roman" w:cs="Times New Roman"/>
        </w:rPr>
        <w:t xml:space="preserve"> the sintered specimen with binder formulation of PW/TPNR and PW/TPNR/SA-1 at 1380</w:t>
      </w:r>
      <w:r w:rsidR="00087277">
        <w:rPr>
          <w:rFonts w:ascii="Times New Roman" w:hAnsi="Times New Roman" w:cs="Times New Roman"/>
        </w:rPr>
        <w:t xml:space="preserve"> </w:t>
      </w:r>
      <w:r w:rsidRPr="00B94434">
        <w:rPr>
          <w:rFonts w:ascii="Times New Roman" w:hAnsi="Times New Roman" w:cs="Times New Roman"/>
          <w:vertAlign w:val="superscript"/>
        </w:rPr>
        <w:t>o</w:t>
      </w:r>
      <w:r w:rsidR="00F83CCC">
        <w:rPr>
          <w:rFonts w:ascii="Times New Roman" w:hAnsi="Times New Roman" w:cs="Times New Roman"/>
        </w:rPr>
        <w:t xml:space="preserve">C </w:t>
      </w:r>
      <w:r w:rsidR="00087277">
        <w:rPr>
          <w:rFonts w:ascii="Times New Roman" w:hAnsi="Times New Roman" w:cs="Times New Roman"/>
        </w:rPr>
        <w:t>of</w:t>
      </w:r>
      <w:r w:rsidRPr="00B94434">
        <w:rPr>
          <w:rFonts w:ascii="Times New Roman" w:hAnsi="Times New Roman" w:cs="Times New Roman"/>
        </w:rPr>
        <w:t xml:space="preserve"> 67.9</w:t>
      </w:r>
      <w:r w:rsidR="00087277">
        <w:rPr>
          <w:rFonts w:ascii="Times New Roman" w:hAnsi="Times New Roman" w:cs="Times New Roman"/>
        </w:rPr>
        <w:t xml:space="preserve"> </w:t>
      </w:r>
      <w:r w:rsidRPr="00B94434">
        <w:rPr>
          <w:rFonts w:ascii="Times New Roman" w:hAnsi="Times New Roman" w:cs="Times New Roman"/>
        </w:rPr>
        <w:t>% and 64.4</w:t>
      </w:r>
      <w:r w:rsidR="00087277">
        <w:rPr>
          <w:rFonts w:ascii="Times New Roman" w:hAnsi="Times New Roman" w:cs="Times New Roman"/>
        </w:rPr>
        <w:t xml:space="preserve"> </w:t>
      </w:r>
      <w:r w:rsidRPr="00B94434">
        <w:rPr>
          <w:rFonts w:ascii="Times New Roman" w:hAnsi="Times New Roman" w:cs="Times New Roman"/>
        </w:rPr>
        <w:t>% respectively.</w:t>
      </w:r>
      <w:r w:rsidRPr="00947F7F">
        <w:rPr>
          <w:rFonts w:ascii="Times New Roman" w:hAnsi="Times New Roman" w:cs="Times New Roman"/>
          <w:color w:val="7030A0"/>
        </w:rPr>
        <w:t xml:space="preserve"> </w:t>
      </w:r>
      <w:r w:rsidR="00947F7F">
        <w:rPr>
          <w:rFonts w:ascii="Times New Roman" w:hAnsi="Times New Roman" w:cs="Times New Roman"/>
        </w:rPr>
        <w:t xml:space="preserve">As a comparison, the </w:t>
      </w:r>
      <w:r w:rsidR="00947F7F" w:rsidRPr="00B94434">
        <w:rPr>
          <w:rFonts w:ascii="Times New Roman" w:hAnsi="Times New Roman" w:cs="Times New Roman"/>
        </w:rPr>
        <w:t>specimen with</w:t>
      </w:r>
      <w:r w:rsidRPr="00B94434">
        <w:rPr>
          <w:rFonts w:ascii="Times New Roman" w:hAnsi="Times New Roman" w:cs="Times New Roman"/>
        </w:rPr>
        <w:t xml:space="preserve"> </w:t>
      </w:r>
      <w:r w:rsidRPr="0022101B">
        <w:rPr>
          <w:rFonts w:ascii="Times New Roman" w:hAnsi="Times New Roman" w:cs="Times New Roman"/>
        </w:rPr>
        <w:t xml:space="preserve">PS/TPNR and PS/TPNR/SA-1 </w:t>
      </w:r>
      <w:r w:rsidR="00947F7F" w:rsidRPr="00B94434">
        <w:rPr>
          <w:rFonts w:ascii="Times New Roman" w:hAnsi="Times New Roman" w:cs="Times New Roman"/>
        </w:rPr>
        <w:t>binder formulations showed</w:t>
      </w:r>
      <w:r w:rsidRPr="00B94434">
        <w:rPr>
          <w:rFonts w:ascii="Times New Roman" w:hAnsi="Times New Roman" w:cs="Times New Roman"/>
        </w:rPr>
        <w:t xml:space="preserve"> lower elongation </w:t>
      </w:r>
      <w:r w:rsidRPr="0022101B">
        <w:rPr>
          <w:rFonts w:ascii="Times New Roman" w:hAnsi="Times New Roman" w:cs="Times New Roman"/>
        </w:rPr>
        <w:t xml:space="preserve">as expected because of the lower value in tensile strength. </w:t>
      </w:r>
    </w:p>
    <w:p w:rsidR="0022101B" w:rsidRPr="0022101B" w:rsidRDefault="0022101B" w:rsidP="0022101B">
      <w:pPr>
        <w:autoSpaceDE w:val="0"/>
        <w:autoSpaceDN w:val="0"/>
        <w:adjustRightInd w:val="0"/>
        <w:jc w:val="both"/>
        <w:rPr>
          <w:rFonts w:ascii="Times New Roman" w:hAnsi="Times New Roman" w:cs="Times New Roman"/>
        </w:rPr>
      </w:pPr>
    </w:p>
    <w:p w:rsidR="0022101B" w:rsidRPr="0022101B" w:rsidRDefault="00D065BA" w:rsidP="0022101B">
      <w:pPr>
        <w:spacing w:line="360" w:lineRule="auto"/>
        <w:jc w:val="center"/>
        <w:rPr>
          <w:rFonts w:ascii="Times New Roman" w:hAnsi="Times New Roman" w:cs="Times New Roman"/>
          <w:noProof/>
        </w:rPr>
      </w:pPr>
      <w:r w:rsidRPr="0022101B">
        <w:rPr>
          <w:rFonts w:ascii="Times New Roman" w:hAnsi="Times New Roman" w:cs="Times New Roman"/>
          <w:noProof/>
          <w:lang w:eastAsia="en-MY"/>
        </w:rPr>
        <w:lastRenderedPageBreak/>
        <w:drawing>
          <wp:anchor distT="0" distB="0" distL="114300" distR="114300" simplePos="0" relativeHeight="251675648" behindDoc="0" locked="0" layoutInCell="1" allowOverlap="1" wp14:anchorId="1178ED01" wp14:editId="67290605">
            <wp:simplePos x="0" y="0"/>
            <wp:positionH relativeFrom="column">
              <wp:posOffset>828675</wp:posOffset>
            </wp:positionH>
            <wp:positionV relativeFrom="paragraph">
              <wp:posOffset>5715</wp:posOffset>
            </wp:positionV>
            <wp:extent cx="4539615" cy="2768600"/>
            <wp:effectExtent l="0" t="0" r="0" b="0"/>
            <wp:wrapSquare wrapText="bothSides"/>
            <wp:docPr id="8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22101B" w:rsidRPr="0022101B">
        <w:rPr>
          <w:rFonts w:ascii="Times New Roman" w:hAnsi="Times New Roman" w:cs="Times New Roman"/>
          <w:noProof/>
          <w:lang w:eastAsia="en-MY"/>
        </w:rPr>
        <mc:AlternateContent>
          <mc:Choice Requires="wps">
            <w:drawing>
              <wp:anchor distT="0" distB="0" distL="114300" distR="114300" simplePos="0" relativeHeight="251660288" behindDoc="0" locked="0" layoutInCell="1" allowOverlap="1" wp14:anchorId="2BD8D2AC" wp14:editId="3816D6B1">
                <wp:simplePos x="0" y="0"/>
                <wp:positionH relativeFrom="column">
                  <wp:posOffset>3437255</wp:posOffset>
                </wp:positionH>
                <wp:positionV relativeFrom="paragraph">
                  <wp:posOffset>1167765</wp:posOffset>
                </wp:positionV>
                <wp:extent cx="1295400" cy="26670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noFill/>
                        <a:ln w="9525">
                          <a:noFill/>
                          <a:miter lim="800000"/>
                          <a:headEnd/>
                          <a:tailEnd/>
                        </a:ln>
                      </wps:spPr>
                      <wps:txbx>
                        <w:txbxContent>
                          <w:p w:rsidR="0022101B" w:rsidRPr="00C110A8" w:rsidRDefault="0022101B" w:rsidP="0022101B">
                            <w:pPr>
                              <w:rPr>
                                <w:i/>
                                <w:sz w:val="20"/>
                                <w:szCs w:val="20"/>
                              </w:rPr>
                            </w:pPr>
                            <w:r w:rsidRPr="00C110A8">
                              <w:rPr>
                                <w:i/>
                                <w:sz w:val="20"/>
                                <w:szCs w:val="20"/>
                              </w:rPr>
                              <w:t>MPIF Standards 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8D2AC" id="_x0000_s1029" type="#_x0000_t202" style="position:absolute;left:0;text-align:left;margin-left:270.65pt;margin-top:91.95pt;width:102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" filled="f" stroked="f">
                <v:textbox>
                  <w:txbxContent>
                    <w:p w:rsidR="0022101B" w:rsidRPr="00C110A8" w:rsidRDefault="0022101B" w:rsidP="0022101B">
                      <w:pPr>
                        <w:rPr>
                          <w:i/>
                          <w:sz w:val="20"/>
                          <w:szCs w:val="20"/>
                        </w:rPr>
                      </w:pPr>
                      <w:r w:rsidRPr="00C110A8">
                        <w:rPr>
                          <w:i/>
                          <w:sz w:val="20"/>
                          <w:szCs w:val="20"/>
                        </w:rPr>
                        <w:t>MPIF Standards 35</w:t>
                      </w:r>
                    </w:p>
                  </w:txbxContent>
                </v:textbox>
              </v:shape>
            </w:pict>
          </mc:Fallback>
        </mc:AlternateContent>
      </w: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0A186D" w:rsidP="00024B39">
      <w:pPr>
        <w:spacing w:after="0" w:line="240" w:lineRule="auto"/>
        <w:jc w:val="center"/>
        <w:rPr>
          <w:rFonts w:ascii="Times New Roman" w:hAnsi="Times New Roman" w:cs="Times New Roman"/>
          <w:b/>
          <w:i/>
          <w:noProof/>
        </w:rPr>
      </w:pPr>
      <w:r>
        <w:rPr>
          <w:noProof/>
          <w:lang w:eastAsia="en-MY"/>
        </w:rPr>
        <mc:AlternateContent>
          <mc:Choice Requires="wps">
            <w:drawing>
              <wp:anchor distT="45720" distB="45720" distL="114300" distR="114300" simplePos="0" relativeHeight="251683840" behindDoc="0" locked="0" layoutInCell="1" allowOverlap="1" wp14:anchorId="407E2921" wp14:editId="42FCAC55">
                <wp:simplePos x="0" y="0"/>
                <wp:positionH relativeFrom="column">
                  <wp:posOffset>1400175</wp:posOffset>
                </wp:positionH>
                <wp:positionV relativeFrom="paragraph">
                  <wp:posOffset>229870</wp:posOffset>
                </wp:positionV>
                <wp:extent cx="1200150" cy="26670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6700"/>
                        </a:xfrm>
                        <a:prstGeom prst="rect">
                          <a:avLst/>
                        </a:prstGeom>
                        <a:solidFill>
                          <a:srgbClr val="FFFFFF"/>
                        </a:solidFill>
                        <a:ln w="9525">
                          <a:solidFill>
                            <a:srgbClr val="000000"/>
                          </a:solidFill>
                          <a:miter lim="800000"/>
                          <a:headEnd/>
                          <a:tailEnd/>
                        </a:ln>
                      </wps:spPr>
                      <wps:txbx>
                        <w:txbxContent>
                          <w:p w:rsidR="000A186D" w:rsidRPr="000E31C5" w:rsidRDefault="000A186D" w:rsidP="000A186D">
                            <w:pPr>
                              <w:rPr>
                                <w:i/>
                                <w:iCs/>
                                <w:sz w:val="20"/>
                                <w:szCs w:val="20"/>
                              </w:rPr>
                            </w:pPr>
                            <w:r w:rsidRPr="000E31C5">
                              <w:rPr>
                                <w:i/>
                                <w:iCs/>
                                <w:sz w:val="20"/>
                                <w:szCs w:val="20"/>
                              </w:rPr>
                              <w:t>MPIF Standard 35</w:t>
                            </w:r>
                          </w:p>
                          <w:p w:rsidR="000A186D" w:rsidRDefault="000A186D" w:rsidP="000A18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E2921" id="_x0000_s1030" type="#_x0000_t202" style="position:absolute;left:0;text-align:left;margin-left:110.25pt;margin-top:18.1pt;width:94.5pt;height: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">
                <v:textbox>
                  <w:txbxContent>
                    <w:p w:rsidR="000A186D" w:rsidRPr="000E31C5" w:rsidRDefault="000A186D" w:rsidP="000A186D">
                      <w:pPr>
                        <w:rPr>
                          <w:i/>
                          <w:iCs/>
                          <w:sz w:val="20"/>
                          <w:szCs w:val="20"/>
                        </w:rPr>
                      </w:pPr>
                      <w:r w:rsidRPr="000E31C5">
                        <w:rPr>
                          <w:i/>
                          <w:iCs/>
                          <w:sz w:val="20"/>
                          <w:szCs w:val="20"/>
                        </w:rPr>
                        <w:t>MPIF Standard 35</w:t>
                      </w:r>
                    </w:p>
                    <w:p w:rsidR="000A186D" w:rsidRDefault="000A186D" w:rsidP="000A186D"/>
                  </w:txbxContent>
                </v:textbox>
                <w10:wrap type="topAndBottom"/>
              </v:shape>
            </w:pict>
          </mc:Fallback>
        </mc:AlternateContent>
      </w: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024B39">
      <w:pPr>
        <w:spacing w:after="0" w:line="240" w:lineRule="auto"/>
        <w:jc w:val="center"/>
        <w:rPr>
          <w:rFonts w:ascii="Times New Roman" w:hAnsi="Times New Roman" w:cs="Times New Roman"/>
          <w:b/>
          <w:i/>
          <w:noProof/>
        </w:rPr>
      </w:pPr>
    </w:p>
    <w:p w:rsidR="00D065BA" w:rsidRDefault="00D065BA" w:rsidP="00E846FB">
      <w:pPr>
        <w:spacing w:after="0" w:line="240" w:lineRule="auto"/>
        <w:jc w:val="center"/>
        <w:rPr>
          <w:rFonts w:ascii="Times New Roman" w:hAnsi="Times New Roman" w:cs="Times New Roman"/>
          <w:b/>
          <w:i/>
          <w:noProof/>
        </w:rPr>
      </w:pPr>
    </w:p>
    <w:p w:rsidR="0022101B" w:rsidRPr="00024B39" w:rsidRDefault="0022101B" w:rsidP="00024B39">
      <w:pPr>
        <w:spacing w:after="0" w:line="240" w:lineRule="auto"/>
        <w:jc w:val="center"/>
        <w:rPr>
          <w:rFonts w:ascii="Times New Roman" w:hAnsi="Times New Roman" w:cs="Times New Roman"/>
          <w:i/>
          <w:noProof/>
        </w:rPr>
      </w:pPr>
      <w:r w:rsidRPr="00024B39">
        <w:rPr>
          <w:rFonts w:ascii="Times New Roman" w:hAnsi="Times New Roman" w:cs="Times New Roman"/>
          <w:b/>
          <w:i/>
          <w:noProof/>
        </w:rPr>
        <w:t xml:space="preserve">Figure </w:t>
      </w:r>
      <w:r w:rsidR="00024B39" w:rsidRPr="00024B39">
        <w:rPr>
          <w:rFonts w:ascii="Times New Roman" w:hAnsi="Times New Roman" w:cs="Times New Roman"/>
          <w:b/>
          <w:i/>
          <w:noProof/>
        </w:rPr>
        <w:t>4</w:t>
      </w:r>
      <w:r w:rsidR="009C522B">
        <w:rPr>
          <w:rFonts w:ascii="Times New Roman" w:hAnsi="Times New Roman" w:cs="Times New Roman"/>
          <w:b/>
          <w:i/>
          <w:noProof/>
        </w:rPr>
        <w:t>.</w:t>
      </w:r>
      <w:r w:rsidR="00024B39">
        <w:rPr>
          <w:rFonts w:ascii="Times New Roman" w:hAnsi="Times New Roman" w:cs="Times New Roman"/>
          <w:i/>
          <w:noProof/>
        </w:rPr>
        <w:t xml:space="preserve"> </w:t>
      </w:r>
      <w:r w:rsidRPr="00024B39">
        <w:rPr>
          <w:rFonts w:ascii="Times New Roman" w:hAnsi="Times New Roman" w:cs="Times New Roman"/>
          <w:i/>
          <w:noProof/>
          <w:color w:val="FF0000"/>
        </w:rPr>
        <w:t xml:space="preserve"> </w:t>
      </w:r>
      <w:r w:rsidRPr="00024B39">
        <w:rPr>
          <w:rFonts w:ascii="Times New Roman" w:hAnsi="Times New Roman" w:cs="Times New Roman"/>
          <w:i/>
          <w:noProof/>
        </w:rPr>
        <w:t>Elongation of the sintered specimen with different binder formulation at</w:t>
      </w:r>
    </w:p>
    <w:p w:rsidR="0022101B" w:rsidRPr="0022101B" w:rsidRDefault="0022101B" w:rsidP="00024B39">
      <w:pPr>
        <w:spacing w:after="0" w:line="240" w:lineRule="auto"/>
        <w:jc w:val="center"/>
        <w:rPr>
          <w:rFonts w:ascii="Times New Roman" w:hAnsi="Times New Roman" w:cs="Times New Roman"/>
          <w:noProof/>
        </w:rPr>
      </w:pPr>
      <w:r w:rsidRPr="00024B39">
        <w:rPr>
          <w:rFonts w:ascii="Times New Roman" w:hAnsi="Times New Roman" w:cs="Times New Roman"/>
          <w:i/>
          <w:noProof/>
        </w:rPr>
        <w:t>different sintering temperatures in vacuum atmosphere</w:t>
      </w:r>
    </w:p>
    <w:p w:rsidR="00E0633E" w:rsidRDefault="00284ADF" w:rsidP="00087277">
      <w:pPr>
        <w:spacing w:line="360" w:lineRule="auto"/>
        <w:rPr>
          <w:rFonts w:ascii="Times New Roman" w:hAnsi="Times New Roman" w:cs="Times New Roman"/>
        </w:rPr>
      </w:pPr>
      <w:r w:rsidRPr="00284ADF">
        <w:rPr>
          <w:rFonts w:ascii="Times New Roman" w:hAnsi="Times New Roman" w:cs="Times New Roman"/>
          <w:b/>
          <w:bCs/>
          <w:noProof/>
        </w:rPr>
        <w:t xml:space="preserve"> </w:t>
      </w:r>
    </w:p>
    <w:p w:rsidR="00F24650" w:rsidRPr="000A186D" w:rsidRDefault="00F24650" w:rsidP="00F24650">
      <w:pPr>
        <w:autoSpaceDE w:val="0"/>
        <w:autoSpaceDN w:val="0"/>
        <w:adjustRightInd w:val="0"/>
        <w:spacing w:line="360" w:lineRule="auto"/>
        <w:jc w:val="both"/>
        <w:rPr>
          <w:rFonts w:ascii="Times New Roman" w:hAnsi="Times New Roman" w:cs="Times New Roman"/>
        </w:rPr>
      </w:pPr>
      <w:r w:rsidRPr="00F24650">
        <w:rPr>
          <w:rFonts w:ascii="Times New Roman" w:hAnsi="Times New Roman" w:cs="Times New Roman"/>
        </w:rPr>
        <w:t xml:space="preserve">The hardness of the sintered </w:t>
      </w:r>
      <w:r w:rsidR="00A35FBE" w:rsidRPr="00B94434">
        <w:rPr>
          <w:rFonts w:ascii="Times New Roman" w:hAnsi="Times New Roman" w:cs="Times New Roman"/>
        </w:rPr>
        <w:t xml:space="preserve">specimen </w:t>
      </w:r>
      <w:r w:rsidRPr="00F24650">
        <w:rPr>
          <w:rFonts w:ascii="Times New Roman" w:hAnsi="Times New Roman" w:cs="Times New Roman"/>
        </w:rPr>
        <w:t>is strongly correlated with the density; therefore the hardness can be predicted from the density of the sint</w:t>
      </w:r>
      <w:r w:rsidR="000A186D">
        <w:rPr>
          <w:rFonts w:ascii="Times New Roman" w:hAnsi="Times New Roman" w:cs="Times New Roman"/>
        </w:rPr>
        <w:t>ered specimen</w:t>
      </w:r>
      <w:r w:rsidRPr="00F24650">
        <w:rPr>
          <w:rFonts w:ascii="Times New Roman" w:hAnsi="Times New Roman" w:cs="Times New Roman"/>
        </w:rPr>
        <w:t xml:space="preserve">. Vickers microhardness measurements were conducted on the cross-sectional area of the tensile bar, at the core region. The area was polished, and the microhardness of the sintered </w:t>
      </w:r>
      <w:r w:rsidR="00A35FBE" w:rsidRPr="00B94434">
        <w:rPr>
          <w:rFonts w:ascii="Times New Roman" w:hAnsi="Times New Roman" w:cs="Times New Roman"/>
        </w:rPr>
        <w:t xml:space="preserve">specimen </w:t>
      </w:r>
      <w:r w:rsidRPr="00F24650">
        <w:rPr>
          <w:rFonts w:ascii="Times New Roman" w:hAnsi="Times New Roman" w:cs="Times New Roman"/>
        </w:rPr>
        <w:t>was measured.</w:t>
      </w:r>
      <w:r w:rsidRPr="00F24650">
        <w:rPr>
          <w:rFonts w:ascii="Times New Roman" w:hAnsi="Times New Roman" w:cs="Times New Roman"/>
          <w:noProof/>
        </w:rPr>
        <w:t xml:space="preserve"> </w:t>
      </w:r>
      <w:r w:rsidRPr="00F24650">
        <w:rPr>
          <w:rFonts w:ascii="Times New Roman" w:hAnsi="Times New Roman" w:cs="Times New Roman"/>
        </w:rPr>
        <w:t>The average microhardness results are</w:t>
      </w:r>
      <w:r w:rsidRPr="00F24650">
        <w:rPr>
          <w:rFonts w:ascii="Times New Roman" w:hAnsi="Times New Roman" w:cs="Times New Roman"/>
          <w:noProof/>
        </w:rPr>
        <w:t xml:space="preserve"> a</w:t>
      </w:r>
      <w:r w:rsidR="000A186D">
        <w:rPr>
          <w:rFonts w:ascii="Times New Roman" w:hAnsi="Times New Roman" w:cs="Times New Roman"/>
        </w:rPr>
        <w:t>s plotted in Figure 5</w:t>
      </w:r>
      <w:r w:rsidRPr="00F24650">
        <w:rPr>
          <w:rFonts w:ascii="Times New Roman" w:hAnsi="Times New Roman" w:cs="Times New Roman"/>
        </w:rPr>
        <w:t xml:space="preserve"> and the MPIF standard 35 of minimum hardness value for 316L stainless</w:t>
      </w:r>
      <w:r w:rsidRPr="00F24650">
        <w:rPr>
          <w:rFonts w:ascii="Times New Roman" w:hAnsi="Times New Roman" w:cs="Times New Roman"/>
          <w:noProof/>
        </w:rPr>
        <w:t xml:space="preserve"> </w:t>
      </w:r>
      <w:r w:rsidR="00A35FBE">
        <w:rPr>
          <w:rFonts w:ascii="Times New Roman" w:hAnsi="Times New Roman" w:cs="Times New Roman"/>
        </w:rPr>
        <w:t xml:space="preserve">steel parts was also </w:t>
      </w:r>
      <w:r w:rsidR="00A35FBE" w:rsidRPr="00B94434">
        <w:rPr>
          <w:rFonts w:ascii="Times New Roman" w:hAnsi="Times New Roman" w:cs="Times New Roman"/>
        </w:rPr>
        <w:t>indicated i</w:t>
      </w:r>
      <w:r w:rsidRPr="00B94434">
        <w:rPr>
          <w:rFonts w:ascii="Times New Roman" w:hAnsi="Times New Roman" w:cs="Times New Roman"/>
        </w:rPr>
        <w:t xml:space="preserve">n </w:t>
      </w:r>
      <w:r w:rsidRPr="00F24650">
        <w:rPr>
          <w:rFonts w:ascii="Times New Roman" w:hAnsi="Times New Roman" w:cs="Times New Roman"/>
        </w:rPr>
        <w:t xml:space="preserve">the graph. In general, the microhardness of the 316L stainless steel </w:t>
      </w:r>
      <w:r w:rsidR="00B94434" w:rsidRPr="00B94434">
        <w:rPr>
          <w:rFonts w:ascii="Times New Roman" w:hAnsi="Times New Roman" w:cs="Times New Roman"/>
        </w:rPr>
        <w:t>specimens</w:t>
      </w:r>
      <w:r w:rsidRPr="00F24650">
        <w:rPr>
          <w:rFonts w:ascii="Times New Roman" w:hAnsi="Times New Roman" w:cs="Times New Roman"/>
        </w:rPr>
        <w:t xml:space="preserve"> with binder formulation consist</w:t>
      </w:r>
      <w:r w:rsidR="00F83CCC">
        <w:rPr>
          <w:rFonts w:ascii="Times New Roman" w:hAnsi="Times New Roman" w:cs="Times New Roman"/>
        </w:rPr>
        <w:t>ing</w:t>
      </w:r>
      <w:r w:rsidRPr="00F24650">
        <w:rPr>
          <w:rFonts w:ascii="Times New Roman" w:hAnsi="Times New Roman" w:cs="Times New Roman"/>
        </w:rPr>
        <w:t xml:space="preserve"> of PW incorporation with TPNR backbone polymer is significantly higher than the 316L stainless steel parts with PS incorporation of TPNR binder system. A suitable composition of TPNR backbone polymer was expected in improving the microhardness of the sintered </w:t>
      </w:r>
      <w:r w:rsidR="00B94434" w:rsidRPr="00B94434">
        <w:rPr>
          <w:rFonts w:ascii="Times New Roman" w:hAnsi="Times New Roman" w:cs="Times New Roman"/>
        </w:rPr>
        <w:t>specimens</w:t>
      </w:r>
      <w:r w:rsidRPr="00B94434">
        <w:rPr>
          <w:rFonts w:ascii="Times New Roman" w:hAnsi="Times New Roman" w:cs="Times New Roman"/>
        </w:rPr>
        <w:t>.</w:t>
      </w:r>
      <w:r w:rsidRPr="00F24650">
        <w:rPr>
          <w:rFonts w:ascii="Times New Roman" w:hAnsi="Times New Roman" w:cs="Times New Roman"/>
        </w:rPr>
        <w:t xml:space="preserve"> As the sintering </w:t>
      </w:r>
      <w:r w:rsidR="00F83CCC">
        <w:rPr>
          <w:rFonts w:ascii="Times New Roman" w:hAnsi="Times New Roman" w:cs="Times New Roman"/>
        </w:rPr>
        <w:t>temperature increased</w:t>
      </w:r>
      <w:r w:rsidRPr="00F24650">
        <w:rPr>
          <w:rFonts w:ascii="Times New Roman" w:hAnsi="Times New Roman" w:cs="Times New Roman"/>
        </w:rPr>
        <w:t xml:space="preserve"> from 1340 to 1360</w:t>
      </w:r>
      <w:r w:rsidR="00A22778">
        <w:rPr>
          <w:rFonts w:ascii="Times New Roman" w:hAnsi="Times New Roman" w:cs="Times New Roman"/>
        </w:rPr>
        <w:t xml:space="preserve"> </w:t>
      </w:r>
      <w:r w:rsidRPr="00F24650">
        <w:rPr>
          <w:rFonts w:ascii="Times New Roman" w:hAnsi="Times New Roman" w:cs="Times New Roman"/>
          <w:vertAlign w:val="superscript"/>
        </w:rPr>
        <w:t>o</w:t>
      </w:r>
      <w:r w:rsidR="00F83CCC">
        <w:rPr>
          <w:rFonts w:ascii="Times New Roman" w:hAnsi="Times New Roman" w:cs="Times New Roman"/>
        </w:rPr>
        <w:t>C, the microhardness increased</w:t>
      </w:r>
      <w:r w:rsidRPr="00F24650">
        <w:rPr>
          <w:rFonts w:ascii="Times New Roman" w:hAnsi="Times New Roman" w:cs="Times New Roman"/>
        </w:rPr>
        <w:t xml:space="preserve"> drastically from 196.8 to 257.2 </w:t>
      </w:r>
      <w:r w:rsidRPr="000A186D">
        <w:rPr>
          <w:rFonts w:ascii="Times New Roman" w:hAnsi="Times New Roman" w:cs="Times New Roman"/>
        </w:rPr>
        <w:t xml:space="preserve">Hv for the PW/TPNR/SA sintered </w:t>
      </w:r>
      <w:r w:rsidRPr="00B94434">
        <w:rPr>
          <w:rFonts w:ascii="Times New Roman" w:hAnsi="Times New Roman" w:cs="Times New Roman"/>
        </w:rPr>
        <w:t>specimen</w:t>
      </w:r>
      <w:r w:rsidRPr="000A186D">
        <w:rPr>
          <w:rFonts w:ascii="Times New Roman" w:hAnsi="Times New Roman" w:cs="Times New Roman"/>
        </w:rPr>
        <w:t xml:space="preserve">. </w:t>
      </w:r>
      <w:r w:rsidR="00B94434">
        <w:rPr>
          <w:rFonts w:ascii="Times New Roman" w:hAnsi="Times New Roman" w:cs="Times New Roman"/>
        </w:rPr>
        <w:t>When the specimens sintered</w:t>
      </w:r>
      <w:r w:rsidRPr="00DB3E6E">
        <w:rPr>
          <w:rFonts w:ascii="Times New Roman" w:hAnsi="Times New Roman" w:cs="Times New Roman"/>
          <w:color w:val="7030A0"/>
        </w:rPr>
        <w:t xml:space="preserve"> </w:t>
      </w:r>
      <w:r w:rsidRPr="00B94434">
        <w:rPr>
          <w:rFonts w:ascii="Times New Roman" w:hAnsi="Times New Roman" w:cs="Times New Roman"/>
        </w:rPr>
        <w:t>at 1380</w:t>
      </w:r>
      <w:r w:rsidR="00A22778">
        <w:rPr>
          <w:rFonts w:ascii="Times New Roman" w:hAnsi="Times New Roman" w:cs="Times New Roman"/>
        </w:rPr>
        <w:t xml:space="preserve"> </w:t>
      </w:r>
      <w:r w:rsidRPr="00B94434">
        <w:rPr>
          <w:rFonts w:ascii="Times New Roman" w:hAnsi="Times New Roman" w:cs="Times New Roman"/>
          <w:vertAlign w:val="superscript"/>
        </w:rPr>
        <w:t>o</w:t>
      </w:r>
      <w:r w:rsidRPr="00B94434">
        <w:rPr>
          <w:rFonts w:ascii="Times New Roman" w:hAnsi="Times New Roman" w:cs="Times New Roman"/>
        </w:rPr>
        <w:t>C</w:t>
      </w:r>
      <w:r w:rsidR="00B94434" w:rsidRPr="00B94434">
        <w:rPr>
          <w:rFonts w:ascii="Times New Roman" w:hAnsi="Times New Roman" w:cs="Times New Roman"/>
        </w:rPr>
        <w:t xml:space="preserve">, </w:t>
      </w:r>
      <w:r w:rsidRPr="00B94434">
        <w:rPr>
          <w:rFonts w:ascii="Times New Roman" w:hAnsi="Times New Roman" w:cs="Times New Roman"/>
        </w:rPr>
        <w:t xml:space="preserve"> the </w:t>
      </w:r>
      <w:r w:rsidR="00DB3E6E" w:rsidRPr="00B94434">
        <w:rPr>
          <w:rFonts w:ascii="Times New Roman" w:hAnsi="Times New Roman" w:cs="Times New Roman"/>
        </w:rPr>
        <w:t>micro</w:t>
      </w:r>
      <w:r w:rsidR="009B2EC7">
        <w:rPr>
          <w:rFonts w:ascii="Times New Roman" w:hAnsi="Times New Roman" w:cs="Times New Roman"/>
        </w:rPr>
        <w:t>hardness increased</w:t>
      </w:r>
      <w:r w:rsidRPr="00B94434">
        <w:rPr>
          <w:rFonts w:ascii="Times New Roman" w:hAnsi="Times New Roman" w:cs="Times New Roman"/>
        </w:rPr>
        <w:t xml:space="preserve"> to 258.5 Hv</w:t>
      </w:r>
      <w:r w:rsidR="009B2EC7">
        <w:rPr>
          <w:rFonts w:ascii="Times New Roman" w:hAnsi="Times New Roman" w:cs="Times New Roman"/>
        </w:rPr>
        <w:t>. Increase</w:t>
      </w:r>
      <w:r w:rsidRPr="000A186D">
        <w:rPr>
          <w:rFonts w:ascii="Times New Roman" w:hAnsi="Times New Roman" w:cs="Times New Roman"/>
        </w:rPr>
        <w:t xml:space="preserve"> in hardness value was correlated with densification of sintered </w:t>
      </w:r>
      <w:r w:rsidR="009B2EC7">
        <w:rPr>
          <w:rFonts w:ascii="Times New Roman" w:hAnsi="Times New Roman" w:cs="Times New Roman"/>
        </w:rPr>
        <w:t>specimen; the  higher the density the</w:t>
      </w:r>
      <w:r w:rsidRPr="000A186D">
        <w:rPr>
          <w:rFonts w:ascii="Times New Roman" w:hAnsi="Times New Roman" w:cs="Times New Roman"/>
        </w:rPr>
        <w:t xml:space="preserve"> better </w:t>
      </w:r>
      <w:r w:rsidR="009B2EC7">
        <w:rPr>
          <w:rFonts w:ascii="Times New Roman" w:hAnsi="Times New Roman" w:cs="Times New Roman"/>
        </w:rPr>
        <w:t xml:space="preserve">the </w:t>
      </w:r>
      <w:r w:rsidRPr="000A186D">
        <w:rPr>
          <w:rFonts w:ascii="Times New Roman" w:hAnsi="Times New Roman" w:cs="Times New Roman"/>
        </w:rPr>
        <w:t>hardness properties (Huang &amp; Hsu 2009).</w:t>
      </w:r>
    </w:p>
    <w:p w:rsidR="00F24650" w:rsidRDefault="00F24650" w:rsidP="00F24650">
      <w:pPr>
        <w:autoSpaceDE w:val="0"/>
        <w:autoSpaceDN w:val="0"/>
        <w:adjustRightInd w:val="0"/>
        <w:spacing w:line="360" w:lineRule="auto"/>
        <w:jc w:val="both"/>
      </w:pPr>
    </w:p>
    <w:p w:rsidR="00F24650" w:rsidRDefault="00F24650" w:rsidP="00F24650">
      <w:pPr>
        <w:autoSpaceDE w:val="0"/>
        <w:autoSpaceDN w:val="0"/>
        <w:adjustRightInd w:val="0"/>
        <w:spacing w:line="360" w:lineRule="auto"/>
        <w:jc w:val="both"/>
      </w:pPr>
      <w:r w:rsidRPr="00AD58A3">
        <w:rPr>
          <w:noProof/>
          <w:lang w:eastAsia="en-MY"/>
        </w:rPr>
        <w:lastRenderedPageBreak/>
        <w:drawing>
          <wp:anchor distT="0" distB="0" distL="114300" distR="114300" simplePos="0" relativeHeight="251678720" behindDoc="0" locked="0" layoutInCell="1" allowOverlap="1" wp14:anchorId="75ED9DFF" wp14:editId="37D325EA">
            <wp:simplePos x="0" y="0"/>
            <wp:positionH relativeFrom="margin">
              <wp:align>center</wp:align>
            </wp:positionH>
            <wp:positionV relativeFrom="paragraph">
              <wp:posOffset>12700</wp:posOffset>
            </wp:positionV>
            <wp:extent cx="4572000" cy="2743200"/>
            <wp:effectExtent l="0" t="0" r="0" b="0"/>
            <wp:wrapSquare wrapText="bothSides"/>
            <wp:docPr id="9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F24650" w:rsidRDefault="00F24650" w:rsidP="00F24650">
      <w:pPr>
        <w:autoSpaceDE w:val="0"/>
        <w:autoSpaceDN w:val="0"/>
        <w:adjustRightInd w:val="0"/>
        <w:spacing w:line="360" w:lineRule="auto"/>
        <w:jc w:val="both"/>
      </w:pPr>
    </w:p>
    <w:p w:rsidR="00F24650" w:rsidRPr="00F24650" w:rsidRDefault="000A186D" w:rsidP="00F24650">
      <w:pPr>
        <w:autoSpaceDE w:val="0"/>
        <w:autoSpaceDN w:val="0"/>
        <w:adjustRightInd w:val="0"/>
        <w:spacing w:line="360" w:lineRule="auto"/>
        <w:jc w:val="both"/>
        <w:rPr>
          <w:rFonts w:ascii="Times New Roman" w:hAnsi="Times New Roman" w:cs="Times New Roman"/>
          <w:noProof/>
        </w:rPr>
      </w:pPr>
      <w:r w:rsidRPr="000A186D">
        <w:rPr>
          <w:noProof/>
          <w:lang w:eastAsia="en-MY"/>
        </w:rPr>
        <w:drawing>
          <wp:anchor distT="0" distB="0" distL="114300" distR="114300" simplePos="0" relativeHeight="251681792" behindDoc="0" locked="0" layoutInCell="1" allowOverlap="1" wp14:anchorId="6355C272" wp14:editId="6C1187BF">
            <wp:simplePos x="0" y="0"/>
            <wp:positionH relativeFrom="column">
              <wp:posOffset>3543300</wp:posOffset>
            </wp:positionH>
            <wp:positionV relativeFrom="paragraph">
              <wp:posOffset>411480</wp:posOffset>
            </wp:positionV>
            <wp:extent cx="1209675" cy="28575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675" cy="285750"/>
                    </a:xfrm>
                    <a:prstGeom prst="rect">
                      <a:avLst/>
                    </a:prstGeom>
                    <a:noFill/>
                    <a:ln>
                      <a:noFill/>
                    </a:ln>
                  </pic:spPr>
                </pic:pic>
              </a:graphicData>
            </a:graphic>
          </wp:anchor>
        </w:drawing>
      </w:r>
    </w:p>
    <w:p w:rsidR="00D065BA" w:rsidRDefault="00D065BA" w:rsidP="00284ADF">
      <w:pPr>
        <w:spacing w:line="360" w:lineRule="auto"/>
        <w:rPr>
          <w:rFonts w:ascii="Times New Roman" w:hAnsi="Times New Roman" w:cs="Times New Roman"/>
          <w:b/>
          <w:bCs/>
          <w:noProof/>
        </w:rPr>
      </w:pPr>
    </w:p>
    <w:p w:rsidR="00D065BA" w:rsidRDefault="00D065BA" w:rsidP="00284ADF">
      <w:pPr>
        <w:spacing w:line="360" w:lineRule="auto"/>
        <w:rPr>
          <w:rFonts w:ascii="Times New Roman" w:hAnsi="Times New Roman" w:cs="Times New Roman"/>
          <w:b/>
          <w:bCs/>
          <w:noProof/>
        </w:rPr>
      </w:pPr>
    </w:p>
    <w:p w:rsidR="00F24650" w:rsidRDefault="00F24650" w:rsidP="00284ADF">
      <w:pPr>
        <w:spacing w:line="360" w:lineRule="auto"/>
        <w:rPr>
          <w:rFonts w:ascii="Times New Roman" w:hAnsi="Times New Roman" w:cs="Times New Roman"/>
          <w:b/>
          <w:bCs/>
          <w:noProof/>
        </w:rPr>
      </w:pPr>
    </w:p>
    <w:p w:rsidR="00F24650" w:rsidRDefault="00F24650" w:rsidP="00284ADF">
      <w:pPr>
        <w:spacing w:line="360" w:lineRule="auto"/>
        <w:rPr>
          <w:rFonts w:ascii="Times New Roman" w:hAnsi="Times New Roman" w:cs="Times New Roman"/>
          <w:b/>
          <w:bCs/>
          <w:noProof/>
        </w:rPr>
      </w:pPr>
    </w:p>
    <w:p w:rsidR="00F24650" w:rsidRDefault="00F24650" w:rsidP="00284ADF">
      <w:pPr>
        <w:spacing w:line="360" w:lineRule="auto"/>
        <w:rPr>
          <w:rFonts w:ascii="Times New Roman" w:hAnsi="Times New Roman" w:cs="Times New Roman"/>
          <w:b/>
          <w:bCs/>
          <w:noProof/>
        </w:rPr>
      </w:pPr>
    </w:p>
    <w:p w:rsidR="00F24650" w:rsidRDefault="00F24650" w:rsidP="00284ADF">
      <w:pPr>
        <w:spacing w:line="360" w:lineRule="auto"/>
        <w:rPr>
          <w:rFonts w:ascii="Times New Roman" w:hAnsi="Times New Roman" w:cs="Times New Roman"/>
          <w:b/>
          <w:bCs/>
          <w:noProof/>
        </w:rPr>
      </w:pPr>
    </w:p>
    <w:p w:rsidR="00F24650" w:rsidRPr="00F24650" w:rsidRDefault="00F24650" w:rsidP="00F24650">
      <w:pPr>
        <w:spacing w:after="0" w:line="240" w:lineRule="auto"/>
        <w:jc w:val="center"/>
        <w:rPr>
          <w:rFonts w:ascii="Times New Roman" w:hAnsi="Times New Roman" w:cs="Times New Roman"/>
          <w:i/>
          <w:noProof/>
        </w:rPr>
      </w:pPr>
      <w:r w:rsidRPr="00E846FB">
        <w:rPr>
          <w:rFonts w:ascii="Times New Roman" w:hAnsi="Times New Roman" w:cs="Times New Roman"/>
          <w:b/>
          <w:i/>
          <w:noProof/>
        </w:rPr>
        <w:t>Figure 5</w:t>
      </w:r>
      <w:r w:rsidR="009C522B">
        <w:rPr>
          <w:rFonts w:ascii="Times New Roman" w:hAnsi="Times New Roman" w:cs="Times New Roman"/>
          <w:b/>
          <w:i/>
          <w:noProof/>
        </w:rPr>
        <w:t>.</w:t>
      </w:r>
      <w:r w:rsidRPr="00F24650">
        <w:rPr>
          <w:rFonts w:ascii="Times New Roman" w:hAnsi="Times New Roman" w:cs="Times New Roman"/>
          <w:i/>
          <w:noProof/>
        </w:rPr>
        <w:t xml:space="preserve"> Hardness of the sintered specimen with different binder formulation at</w:t>
      </w:r>
    </w:p>
    <w:p w:rsidR="00F24650" w:rsidRPr="00F24650" w:rsidRDefault="00F24650" w:rsidP="00F24650">
      <w:pPr>
        <w:spacing w:after="0" w:line="240" w:lineRule="auto"/>
        <w:jc w:val="center"/>
        <w:rPr>
          <w:rFonts w:ascii="Times New Roman" w:hAnsi="Times New Roman" w:cs="Times New Roman"/>
          <w:i/>
          <w:noProof/>
        </w:rPr>
      </w:pPr>
      <w:r w:rsidRPr="00F24650">
        <w:rPr>
          <w:rFonts w:ascii="Times New Roman" w:hAnsi="Times New Roman" w:cs="Times New Roman"/>
          <w:i/>
          <w:noProof/>
        </w:rPr>
        <w:t>different sintering temperatures in vacuum atmosphere</w:t>
      </w:r>
    </w:p>
    <w:p w:rsidR="00F24650" w:rsidRDefault="00F24650" w:rsidP="00284ADF">
      <w:pPr>
        <w:spacing w:line="360" w:lineRule="auto"/>
        <w:rPr>
          <w:rFonts w:ascii="Times New Roman" w:hAnsi="Times New Roman" w:cs="Times New Roman"/>
          <w:b/>
          <w:bCs/>
          <w:noProof/>
        </w:rPr>
      </w:pPr>
    </w:p>
    <w:p w:rsidR="00F24650" w:rsidRDefault="00F24650" w:rsidP="00284ADF">
      <w:pPr>
        <w:spacing w:line="360" w:lineRule="auto"/>
        <w:rPr>
          <w:rFonts w:ascii="Times New Roman" w:hAnsi="Times New Roman" w:cs="Times New Roman"/>
          <w:b/>
          <w:bCs/>
          <w:noProof/>
        </w:rPr>
      </w:pPr>
    </w:p>
    <w:p w:rsidR="000B6E4F" w:rsidRDefault="00947F7F" w:rsidP="00284ADF">
      <w:pPr>
        <w:spacing w:line="360" w:lineRule="auto"/>
        <w:rPr>
          <w:rFonts w:ascii="Times New Roman" w:hAnsi="Times New Roman" w:cs="Times New Roman"/>
          <w:b/>
          <w:bCs/>
          <w:noProof/>
        </w:rPr>
      </w:pPr>
      <w:r>
        <w:rPr>
          <w:rFonts w:ascii="Times New Roman" w:hAnsi="Times New Roman" w:cs="Times New Roman"/>
          <w:b/>
          <w:bCs/>
          <w:noProof/>
        </w:rPr>
        <w:t xml:space="preserve"> </w:t>
      </w:r>
    </w:p>
    <w:p w:rsidR="00947F7F" w:rsidRDefault="00947F7F" w:rsidP="00284ADF">
      <w:pPr>
        <w:spacing w:line="360" w:lineRule="auto"/>
        <w:rPr>
          <w:rFonts w:ascii="Times New Roman" w:hAnsi="Times New Roman" w:cs="Times New Roman"/>
          <w:b/>
          <w:bCs/>
          <w:noProof/>
        </w:rPr>
      </w:pPr>
    </w:p>
    <w:p w:rsidR="00284ADF" w:rsidRPr="00E0633E" w:rsidRDefault="00284ADF" w:rsidP="00284ADF">
      <w:pPr>
        <w:spacing w:line="360" w:lineRule="auto"/>
        <w:rPr>
          <w:rFonts w:ascii="Times New Roman" w:hAnsi="Times New Roman" w:cs="Times New Roman"/>
          <w:b/>
          <w:bCs/>
          <w:noProof/>
        </w:rPr>
      </w:pPr>
      <w:r w:rsidRPr="00284ADF">
        <w:rPr>
          <w:rFonts w:ascii="Times New Roman" w:hAnsi="Times New Roman" w:cs="Times New Roman"/>
          <w:b/>
          <w:bCs/>
          <w:noProof/>
        </w:rPr>
        <w:t xml:space="preserve">Microstructure of Sintered </w:t>
      </w:r>
      <w:r w:rsidRPr="00E0633E">
        <w:rPr>
          <w:rFonts w:ascii="Times New Roman" w:hAnsi="Times New Roman" w:cs="Times New Roman"/>
          <w:b/>
          <w:bCs/>
          <w:noProof/>
        </w:rPr>
        <w:t>Specimen</w:t>
      </w:r>
      <w:r w:rsidR="00BB6412">
        <w:rPr>
          <w:rFonts w:ascii="Times New Roman" w:hAnsi="Times New Roman" w:cs="Times New Roman"/>
          <w:b/>
          <w:bCs/>
          <w:noProof/>
        </w:rPr>
        <w:t>s</w:t>
      </w:r>
    </w:p>
    <w:p w:rsidR="00E846FB" w:rsidRDefault="00284ADF" w:rsidP="00284ADF">
      <w:pPr>
        <w:autoSpaceDE w:val="0"/>
        <w:autoSpaceDN w:val="0"/>
        <w:adjustRightInd w:val="0"/>
        <w:spacing w:line="360" w:lineRule="auto"/>
        <w:jc w:val="both"/>
        <w:rPr>
          <w:rFonts w:ascii="Times New Roman" w:hAnsi="Times New Roman" w:cs="Times New Roman"/>
        </w:rPr>
      </w:pPr>
      <w:r w:rsidRPr="00E0633E">
        <w:rPr>
          <w:rFonts w:ascii="Times New Roman" w:hAnsi="Times New Roman" w:cs="Times New Roman"/>
        </w:rPr>
        <w:t>The optical micrographs of sintered specimen in Figure</w:t>
      </w:r>
      <w:r w:rsidR="00E846FB" w:rsidRPr="00E0633E">
        <w:rPr>
          <w:rFonts w:ascii="Times New Roman" w:hAnsi="Times New Roman" w:cs="Times New Roman"/>
        </w:rPr>
        <w:t xml:space="preserve"> 6</w:t>
      </w:r>
      <w:r w:rsidRPr="00E0633E">
        <w:rPr>
          <w:rFonts w:ascii="Times New Roman" w:hAnsi="Times New Roman" w:cs="Times New Roman"/>
        </w:rPr>
        <w:t xml:space="preserve"> sh</w:t>
      </w:r>
      <w:r w:rsidR="00A56330" w:rsidRPr="00E0633E">
        <w:rPr>
          <w:rFonts w:ascii="Times New Roman" w:hAnsi="Times New Roman" w:cs="Times New Roman"/>
        </w:rPr>
        <w:t>ows the typical pores structure</w:t>
      </w:r>
      <w:r w:rsidRPr="00E0633E">
        <w:rPr>
          <w:rFonts w:ascii="Times New Roman" w:hAnsi="Times New Roman" w:cs="Times New Roman"/>
        </w:rPr>
        <w:t xml:space="preserve"> and typical microstructure (etched), which display the austenitic grain and pores under vacuum sintering conditions at 1380</w:t>
      </w:r>
      <w:r w:rsidR="00A22778">
        <w:rPr>
          <w:rFonts w:ascii="Times New Roman" w:hAnsi="Times New Roman" w:cs="Times New Roman"/>
        </w:rPr>
        <w:t xml:space="preserve"> </w:t>
      </w:r>
      <w:r w:rsidRPr="00E0633E">
        <w:rPr>
          <w:rFonts w:ascii="Times New Roman" w:hAnsi="Times New Roman" w:cs="Times New Roman"/>
          <w:vertAlign w:val="superscript"/>
        </w:rPr>
        <w:t>o</w:t>
      </w:r>
      <w:r w:rsidRPr="00E0633E">
        <w:rPr>
          <w:rFonts w:ascii="Times New Roman" w:hAnsi="Times New Roman" w:cs="Times New Roman"/>
        </w:rPr>
        <w:t>C. The por</w:t>
      </w:r>
      <w:r w:rsidR="00A56330" w:rsidRPr="00E0633E">
        <w:rPr>
          <w:rFonts w:ascii="Times New Roman" w:hAnsi="Times New Roman" w:cs="Times New Roman"/>
        </w:rPr>
        <w:t>es structure and microstructure</w:t>
      </w:r>
      <w:r w:rsidRPr="00E0633E">
        <w:rPr>
          <w:rFonts w:ascii="Times New Roman" w:hAnsi="Times New Roman" w:cs="Times New Roman"/>
        </w:rPr>
        <w:t xml:space="preserve"> of the sintered specimen are relatively influenced by the densification of specimen. It could be seen that the sint</w:t>
      </w:r>
      <w:r w:rsidRPr="00284ADF">
        <w:rPr>
          <w:rFonts w:ascii="Times New Roman" w:hAnsi="Times New Roman" w:cs="Times New Roman"/>
        </w:rPr>
        <w:t xml:space="preserve">ered </w:t>
      </w:r>
      <w:r w:rsidR="00E0633E" w:rsidRPr="00E0633E">
        <w:rPr>
          <w:rFonts w:ascii="Times New Roman" w:hAnsi="Times New Roman" w:cs="Times New Roman"/>
        </w:rPr>
        <w:t>specimens</w:t>
      </w:r>
      <w:r w:rsidRPr="00E0633E">
        <w:rPr>
          <w:rFonts w:ascii="Times New Roman" w:hAnsi="Times New Roman" w:cs="Times New Roman"/>
        </w:rPr>
        <w:t xml:space="preserve"> </w:t>
      </w:r>
      <w:r w:rsidR="009B2EC7">
        <w:rPr>
          <w:rFonts w:ascii="Times New Roman" w:hAnsi="Times New Roman" w:cs="Times New Roman"/>
        </w:rPr>
        <w:t>at the optimis</w:t>
      </w:r>
      <w:r w:rsidRPr="00284ADF">
        <w:rPr>
          <w:rFonts w:ascii="Times New Roman" w:hAnsi="Times New Roman" w:cs="Times New Roman"/>
        </w:rPr>
        <w:t xml:space="preserve">ed sintering condition has the least porosity; the pores are rounded, small and appeared to be isolated in their distribution as the sintering temperature was increased. An increase in </w:t>
      </w:r>
      <w:r w:rsidR="00A56330">
        <w:rPr>
          <w:rFonts w:ascii="Times New Roman" w:hAnsi="Times New Roman" w:cs="Times New Roman"/>
        </w:rPr>
        <w:t xml:space="preserve">sintering </w:t>
      </w:r>
      <w:r w:rsidRPr="00284ADF">
        <w:rPr>
          <w:rFonts w:ascii="Times New Roman" w:hAnsi="Times New Roman" w:cs="Times New Roman"/>
        </w:rPr>
        <w:t>temperature promotes neck growth and change in pore morphology. The particle boundaries become thicker and darker indicating that increased sintering temperature resulted in more active changes at the parti</w:t>
      </w:r>
      <w:r w:rsidR="00F24650">
        <w:rPr>
          <w:rFonts w:ascii="Times New Roman" w:hAnsi="Times New Roman" w:cs="Times New Roman"/>
        </w:rPr>
        <w:t xml:space="preserve">cle boundaries during sintering  </w:t>
      </w:r>
    </w:p>
    <w:p w:rsidR="00E846FB" w:rsidRDefault="00E846FB" w:rsidP="00284ADF">
      <w:pPr>
        <w:autoSpaceDE w:val="0"/>
        <w:autoSpaceDN w:val="0"/>
        <w:adjustRightInd w:val="0"/>
        <w:spacing w:line="360" w:lineRule="auto"/>
        <w:jc w:val="both"/>
        <w:rPr>
          <w:rFonts w:ascii="Times New Roman" w:hAnsi="Times New Roman" w:cs="Times New Roman"/>
        </w:rPr>
      </w:pPr>
    </w:p>
    <w:p w:rsidR="00E846FB" w:rsidRDefault="00E846FB" w:rsidP="00284ADF">
      <w:pPr>
        <w:autoSpaceDE w:val="0"/>
        <w:autoSpaceDN w:val="0"/>
        <w:adjustRightInd w:val="0"/>
        <w:spacing w:line="360" w:lineRule="auto"/>
        <w:jc w:val="both"/>
        <w:rPr>
          <w:rFonts w:ascii="Times New Roman" w:hAnsi="Times New Roman" w:cs="Times New Roman"/>
        </w:rPr>
      </w:pPr>
    </w:p>
    <w:p w:rsidR="00E846FB" w:rsidRDefault="00E846FB" w:rsidP="00284ADF">
      <w:pPr>
        <w:autoSpaceDE w:val="0"/>
        <w:autoSpaceDN w:val="0"/>
        <w:adjustRightInd w:val="0"/>
        <w:spacing w:line="360" w:lineRule="auto"/>
        <w:jc w:val="both"/>
        <w:rPr>
          <w:rFonts w:ascii="Times New Roman" w:hAnsi="Times New Roman" w:cs="Times New Roman"/>
        </w:rPr>
      </w:pPr>
    </w:p>
    <w:p w:rsidR="00E846FB" w:rsidRDefault="00A22778" w:rsidP="00284ADF">
      <w:pPr>
        <w:autoSpaceDE w:val="0"/>
        <w:autoSpaceDN w:val="0"/>
        <w:adjustRightInd w:val="0"/>
        <w:spacing w:line="360" w:lineRule="auto"/>
        <w:jc w:val="both"/>
        <w:rPr>
          <w:rFonts w:ascii="Times New Roman" w:hAnsi="Times New Roman" w:cs="Times New Roman"/>
        </w:rPr>
      </w:pPr>
      <w:r w:rsidRPr="00AD58A3">
        <w:rPr>
          <w:noProof/>
          <w:lang w:eastAsia="en-MY"/>
        </w:rPr>
        <w:lastRenderedPageBreak/>
        <w:drawing>
          <wp:anchor distT="0" distB="0" distL="114300" distR="114300" simplePos="0" relativeHeight="251628032" behindDoc="0" locked="0" layoutInCell="1" allowOverlap="1" wp14:anchorId="6D0A25F3" wp14:editId="395ECA2C">
            <wp:simplePos x="0" y="0"/>
            <wp:positionH relativeFrom="margin">
              <wp:posOffset>3343910</wp:posOffset>
            </wp:positionH>
            <wp:positionV relativeFrom="margin">
              <wp:align>top</wp:align>
            </wp:positionV>
            <wp:extent cx="2580640" cy="1885950"/>
            <wp:effectExtent l="0" t="0" r="0" b="0"/>
            <wp:wrapSquare wrapText="bothSides"/>
            <wp:docPr id="96" name="Picture 11" descr="D:\Norita Doc\Phd-Data &amp; Results\Microstucture\pwnrsa\amrec-1380\pwnrsa-500x(vacu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orita Doc\Phd-Data &amp; Results\Microstucture\pwnrsa\amrec-1380\pwnrsa-500x(vacu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0640" cy="1885950"/>
                    </a:xfrm>
                    <a:prstGeom prst="rect">
                      <a:avLst/>
                    </a:prstGeom>
                    <a:noFill/>
                    <a:ln w="9525">
                      <a:noFill/>
                      <a:miter lim="800000"/>
                      <a:headEnd/>
                      <a:tailEnd/>
                    </a:ln>
                  </pic:spPr>
                </pic:pic>
              </a:graphicData>
            </a:graphic>
            <wp14:sizeRelV relativeFrom="margin">
              <wp14:pctHeight>0</wp14:pctHeight>
            </wp14:sizeRelV>
          </wp:anchor>
        </w:drawing>
      </w:r>
      <w:r w:rsidRPr="005775F6">
        <w:rPr>
          <w:noProof/>
          <w:lang w:eastAsia="en-MY"/>
        </w:rPr>
        <w:drawing>
          <wp:anchor distT="0" distB="0" distL="114300" distR="114300" simplePos="0" relativeHeight="251630080" behindDoc="0" locked="0" layoutInCell="1" allowOverlap="1" wp14:anchorId="047ECD3C" wp14:editId="0F9422B5">
            <wp:simplePos x="0" y="0"/>
            <wp:positionH relativeFrom="margin">
              <wp:posOffset>462915</wp:posOffset>
            </wp:positionH>
            <wp:positionV relativeFrom="margin">
              <wp:posOffset>8255</wp:posOffset>
            </wp:positionV>
            <wp:extent cx="2546985" cy="190500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98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46FB" w:rsidRDefault="00E846FB" w:rsidP="00284ADF">
      <w:pPr>
        <w:autoSpaceDE w:val="0"/>
        <w:autoSpaceDN w:val="0"/>
        <w:adjustRightInd w:val="0"/>
        <w:spacing w:line="360" w:lineRule="auto"/>
        <w:jc w:val="both"/>
        <w:rPr>
          <w:rFonts w:ascii="Times New Roman" w:hAnsi="Times New Roman" w:cs="Times New Roman"/>
        </w:rPr>
      </w:pPr>
    </w:p>
    <w:p w:rsidR="00284ADF" w:rsidRDefault="00F24650" w:rsidP="00284ADF">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                                                                                                         </w:t>
      </w:r>
      <w:r>
        <w:t xml:space="preserve"> </w:t>
      </w:r>
    </w:p>
    <w:p w:rsidR="00A22778" w:rsidRDefault="00A22778" w:rsidP="00E846FB">
      <w:pPr>
        <w:autoSpaceDE w:val="0"/>
        <w:autoSpaceDN w:val="0"/>
        <w:adjustRightInd w:val="0"/>
        <w:spacing w:line="360" w:lineRule="auto"/>
        <w:jc w:val="both"/>
      </w:pPr>
      <w:r>
        <w:rPr>
          <w:noProof/>
          <w:lang w:eastAsia="en-MY"/>
        </w:rPr>
        <mc:AlternateContent>
          <mc:Choice Requires="wps">
            <w:drawing>
              <wp:anchor distT="0" distB="0" distL="114300" distR="114300" simplePos="0" relativeHeight="251700224" behindDoc="0" locked="0" layoutInCell="1" allowOverlap="1" wp14:anchorId="403E7194" wp14:editId="36980BEA">
                <wp:simplePos x="0" y="0"/>
                <wp:positionH relativeFrom="column">
                  <wp:posOffset>1304925</wp:posOffset>
                </wp:positionH>
                <wp:positionV relativeFrom="paragraph">
                  <wp:posOffset>277495</wp:posOffset>
                </wp:positionV>
                <wp:extent cx="200025" cy="104775"/>
                <wp:effectExtent l="0" t="38100" r="47625" b="28575"/>
                <wp:wrapNone/>
                <wp:docPr id="6" name="Straight Arrow Connector 6"/>
                <wp:cNvGraphicFramePr/>
                <a:graphic xmlns:a="http://schemas.openxmlformats.org/drawingml/2006/main">
                  <a:graphicData uri="http://schemas.microsoft.com/office/word/2010/wordprocessingShape">
                    <wps:wsp>
                      <wps:cNvCnPr/>
                      <wps:spPr>
                        <a:xfrm flipV="1">
                          <a:off x="0" y="0"/>
                          <a:ext cx="200025"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5EADDD" id="_x0000_t32" coordsize="21600,21600" o:spt="32" o:oned="t" path="m,l21600,21600e" filled="f">
                <v:path arrowok="t" fillok="f" o:connecttype="none"/>
                <o:lock v:ext="edit" shapetype="t"/>
              </v:shapetype>
              <v:shape id="Straight Arrow Connector 6" o:spid="_x0000_s1026" type="#_x0000_t32" style="position:absolute;margin-left:102.75pt;margin-top:21.85pt;width:15.75pt;height:8.25pt;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" strokecolor="black [3200]" strokeweight=".5pt">
                <v:stroke endarrow="block" joinstyle="miter"/>
              </v:shape>
            </w:pict>
          </mc:Fallback>
        </mc:AlternateContent>
      </w:r>
      <w:r w:rsidR="00E846FB">
        <w:t xml:space="preserve">            </w:t>
      </w:r>
      <w:r w:rsidR="00350C79">
        <w:t xml:space="preserve">             </w:t>
      </w:r>
    </w:p>
    <w:p w:rsidR="00A22778" w:rsidRDefault="00A22778" w:rsidP="00E846FB">
      <w:pPr>
        <w:autoSpaceDE w:val="0"/>
        <w:autoSpaceDN w:val="0"/>
        <w:adjustRightInd w:val="0"/>
        <w:spacing w:line="360" w:lineRule="auto"/>
        <w:jc w:val="both"/>
      </w:pPr>
      <w:r w:rsidRPr="00A22778">
        <w:rPr>
          <w:rFonts w:ascii="Times New Roman" w:hAnsi="Times New Roman" w:cs="Times New Roman"/>
          <w:noProof/>
          <w:lang w:eastAsia="en-MY"/>
        </w:rPr>
        <mc:AlternateContent>
          <mc:Choice Requires="wps">
            <w:drawing>
              <wp:anchor distT="45720" distB="45720" distL="114300" distR="114300" simplePos="0" relativeHeight="251702272" behindDoc="0" locked="0" layoutInCell="1" allowOverlap="1" wp14:anchorId="28BF03CD" wp14:editId="4301A5A4">
                <wp:simplePos x="0" y="0"/>
                <wp:positionH relativeFrom="column">
                  <wp:posOffset>762000</wp:posOffset>
                </wp:positionH>
                <wp:positionV relativeFrom="paragraph">
                  <wp:posOffset>5715</wp:posOffset>
                </wp:positionV>
                <wp:extent cx="685800" cy="1714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1450"/>
                        </a:xfrm>
                        <a:prstGeom prst="rect">
                          <a:avLst/>
                        </a:prstGeom>
                        <a:solidFill>
                          <a:srgbClr val="FFFFFF"/>
                        </a:solidFill>
                        <a:ln w="9525">
                          <a:solidFill>
                            <a:srgbClr val="000000"/>
                          </a:solidFill>
                          <a:miter lim="800000"/>
                          <a:headEnd/>
                          <a:tailEnd/>
                        </a:ln>
                      </wps:spPr>
                      <wps:txbx>
                        <w:txbxContent>
                          <w:p w:rsidR="00A22778" w:rsidRPr="00A22778" w:rsidRDefault="00A22778">
                            <w:pPr>
                              <w:rPr>
                                <w:sz w:val="12"/>
                                <w:szCs w:val="12"/>
                              </w:rPr>
                            </w:pPr>
                            <w:r w:rsidRPr="00A22778">
                              <w:rPr>
                                <w:sz w:val="12"/>
                                <w:szCs w:val="12"/>
                              </w:rPr>
                              <w:t>Grain boundary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F03CD" id="_x0000_t202" coordsize="21600,21600" o:spt="202" path="m,l,21600r21600,l21600,xe">
                <v:stroke joinstyle="miter"/>
                <v:path gradientshapeok="t" o:connecttype="rect"/>
              </v:shapetype>
              <v:shape id="_x0000_s1031" type="#_x0000_t202" style="position:absolute;left:0;text-align:left;margin-left:60pt;margin-top:.45pt;width:54pt;height:13.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">
                <v:textbox>
                  <w:txbxContent>
                    <w:p w:rsidR="00A22778" w:rsidRPr="00A22778" w:rsidRDefault="00A22778">
                      <w:pPr>
                        <w:rPr>
                          <w:sz w:val="12"/>
                          <w:szCs w:val="12"/>
                        </w:rPr>
                      </w:pPr>
                      <w:r w:rsidRPr="00A22778">
                        <w:rPr>
                          <w:sz w:val="12"/>
                          <w:szCs w:val="12"/>
                        </w:rPr>
                        <w:t>Grain boundary</w:t>
                      </w:r>
                    </w:p>
                  </w:txbxContent>
                </v:textbox>
                <w10:wrap type="square"/>
              </v:shape>
            </w:pict>
          </mc:Fallback>
        </mc:AlternateContent>
      </w:r>
      <w:r>
        <w:rPr>
          <w:noProof/>
          <w:lang w:eastAsia="en-MY"/>
        </w:rPr>
        <mc:AlternateContent>
          <mc:Choice Requires="wps">
            <w:drawing>
              <wp:anchor distT="0" distB="0" distL="114300" distR="114300" simplePos="0" relativeHeight="251665920" behindDoc="0" locked="0" layoutInCell="1" allowOverlap="1" wp14:anchorId="06292AAF" wp14:editId="74571CC4">
                <wp:simplePos x="0" y="0"/>
                <wp:positionH relativeFrom="column">
                  <wp:posOffset>5372100</wp:posOffset>
                </wp:positionH>
                <wp:positionV relativeFrom="paragraph">
                  <wp:posOffset>356235</wp:posOffset>
                </wp:positionV>
                <wp:extent cx="304800" cy="9525"/>
                <wp:effectExtent l="38100" t="76200" r="19050" b="85725"/>
                <wp:wrapNone/>
                <wp:docPr id="13" name="Straight Arrow Connector 13"/>
                <wp:cNvGraphicFramePr/>
                <a:graphic xmlns:a="http://schemas.openxmlformats.org/drawingml/2006/main">
                  <a:graphicData uri="http://schemas.microsoft.com/office/word/2010/wordprocessingShape">
                    <wps:wsp>
                      <wps:cNvCnPr/>
                      <wps:spPr>
                        <a:xfrm flipV="1">
                          <a:off x="0" y="0"/>
                          <a:ext cx="30480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EE4A9F" id="Straight Arrow Connector 13" o:spid="_x0000_s1026" type="#_x0000_t32" style="position:absolute;margin-left:423pt;margin-top:28.05pt;width:24pt;height:.75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" strokecolor="black [3200]" strokeweight=".5pt">
                <v:stroke startarrow="block" endarrow="block" joinstyle="miter"/>
              </v:shape>
            </w:pict>
          </mc:Fallback>
        </mc:AlternateContent>
      </w:r>
      <w:r>
        <w:rPr>
          <w:noProof/>
          <w:lang w:eastAsia="en-MY"/>
        </w:rPr>
        <mc:AlternateContent>
          <mc:Choice Requires="wps">
            <w:drawing>
              <wp:anchor distT="0" distB="0" distL="114300" distR="114300" simplePos="0" relativeHeight="251660800" behindDoc="0" locked="0" layoutInCell="1" allowOverlap="1" wp14:anchorId="4D87F9BD" wp14:editId="7484ABB0">
                <wp:simplePos x="0" y="0"/>
                <wp:positionH relativeFrom="margin">
                  <wp:align>right</wp:align>
                </wp:positionH>
                <wp:positionV relativeFrom="paragraph">
                  <wp:posOffset>184150</wp:posOffset>
                </wp:positionV>
                <wp:extent cx="390525" cy="247650"/>
                <wp:effectExtent l="0" t="0" r="9525" b="0"/>
                <wp:wrapNone/>
                <wp:docPr id="1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0C79" w:rsidRPr="00165B9D" w:rsidRDefault="00350C79" w:rsidP="00350C79">
                            <w:pPr>
                              <w:jc w:val="center"/>
                              <w:rPr>
                                <w:sz w:val="12"/>
                                <w:szCs w:val="12"/>
                              </w:rPr>
                            </w:pPr>
                            <w:r w:rsidRPr="00165B9D">
                              <w:rPr>
                                <w:sz w:val="12"/>
                                <w:szCs w:val="12"/>
                              </w:rPr>
                              <w:t>10µm</w:t>
                            </w:r>
                          </w:p>
                          <w:p w:rsidR="00350C79" w:rsidRDefault="00350C79" w:rsidP="00350C79">
                            <w:pPr>
                              <w:jc w:val="center"/>
                            </w:pPr>
                          </w:p>
                        </w:txbxContent>
                      </wps:txbx>
                      <wps:bodyPr rot="0" vert="horz" wrap="square" lIns="91440" tIns="45720" rIns="91440" bIns="45720" anchor="t" anchorCtr="0" upright="1">
                        <a:noAutofit/>
                      </wps:bodyPr>
                    </wps:wsp>
                  </a:graphicData>
                </a:graphic>
              </wp:anchor>
            </w:drawing>
          </mc:Choice>
          <mc:Fallback>
            <w:pict>
              <v:shape w14:anchorId="4D87F9BD" id="Text Box 258" o:spid="_x0000_s1032" type="#_x0000_t202" style="position:absolute;left:0;text-align:left;margin-left:-20.45pt;margin-top:14.5pt;width:30.75pt;height:19.5pt;z-index:2516608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s6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" stroked="f">
                <v:textbox>
                  <w:txbxContent>
                    <w:p w:rsidR="00350C79" w:rsidRPr="00165B9D" w:rsidRDefault="00350C79" w:rsidP="00350C79">
                      <w:pPr>
                        <w:jc w:val="center"/>
                        <w:rPr>
                          <w:sz w:val="12"/>
                          <w:szCs w:val="12"/>
                        </w:rPr>
                      </w:pPr>
                      <w:r w:rsidRPr="00165B9D">
                        <w:rPr>
                          <w:sz w:val="12"/>
                          <w:szCs w:val="12"/>
                        </w:rPr>
                        <w:t>10µm</w:t>
                      </w:r>
                    </w:p>
                    <w:p w:rsidR="00350C79" w:rsidRDefault="00350C79" w:rsidP="00350C79">
                      <w:pPr>
                        <w:jc w:val="center"/>
                      </w:pPr>
                    </w:p>
                  </w:txbxContent>
                </v:textbox>
                <w10:wrap anchorx="margin"/>
              </v:shape>
            </w:pict>
          </mc:Fallback>
        </mc:AlternateContent>
      </w:r>
      <w:r>
        <w:rPr>
          <w:noProof/>
          <w:lang w:eastAsia="en-MY"/>
        </w:rPr>
        <mc:AlternateContent>
          <mc:Choice Requires="wps">
            <w:drawing>
              <wp:anchor distT="0" distB="0" distL="114300" distR="114300" simplePos="0" relativeHeight="251675136" behindDoc="0" locked="0" layoutInCell="1" allowOverlap="1" wp14:anchorId="20BB6B96" wp14:editId="511B1BA7">
                <wp:simplePos x="0" y="0"/>
                <wp:positionH relativeFrom="column">
                  <wp:posOffset>2553970</wp:posOffset>
                </wp:positionH>
                <wp:positionV relativeFrom="paragraph">
                  <wp:posOffset>361950</wp:posOffset>
                </wp:positionV>
                <wp:extent cx="304800" cy="9525"/>
                <wp:effectExtent l="38100" t="76200" r="19050" b="85725"/>
                <wp:wrapNone/>
                <wp:docPr id="17" name="Straight Arrow Connector 17"/>
                <wp:cNvGraphicFramePr/>
                <a:graphic xmlns:a="http://schemas.openxmlformats.org/drawingml/2006/main">
                  <a:graphicData uri="http://schemas.microsoft.com/office/word/2010/wordprocessingShape">
                    <wps:wsp>
                      <wps:cNvCnPr/>
                      <wps:spPr>
                        <a:xfrm flipV="1">
                          <a:off x="0" y="0"/>
                          <a:ext cx="30480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1FBECA" id="Straight Arrow Connector 17" o:spid="_x0000_s1026" type="#_x0000_t32" style="position:absolute;margin-left:201.1pt;margin-top:28.5pt;width:24pt;height:.75pt;flip:y;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" strokecolor="black [3200]" strokeweight=".5pt">
                <v:stroke startarrow="block" endarrow="block" joinstyle="miter"/>
              </v:shape>
            </w:pict>
          </mc:Fallback>
        </mc:AlternateContent>
      </w:r>
      <w:r>
        <w:rPr>
          <w:noProof/>
          <w:lang w:eastAsia="en-MY"/>
        </w:rPr>
        <mc:AlternateContent>
          <mc:Choice Requires="wps">
            <w:drawing>
              <wp:anchor distT="0" distB="0" distL="114300" distR="114300" simplePos="0" relativeHeight="251651584" behindDoc="0" locked="0" layoutInCell="1" allowOverlap="1" wp14:anchorId="1800BE6C" wp14:editId="6F95E629">
                <wp:simplePos x="0" y="0"/>
                <wp:positionH relativeFrom="column">
                  <wp:posOffset>2516505</wp:posOffset>
                </wp:positionH>
                <wp:positionV relativeFrom="paragraph">
                  <wp:posOffset>172720</wp:posOffset>
                </wp:positionV>
                <wp:extent cx="390525" cy="247650"/>
                <wp:effectExtent l="0" t="0" r="0" b="0"/>
                <wp:wrapNone/>
                <wp:docPr id="1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0C79" w:rsidRPr="00165B9D" w:rsidRDefault="00350C79" w:rsidP="00350C79">
                            <w:pPr>
                              <w:jc w:val="center"/>
                              <w:rPr>
                                <w:sz w:val="12"/>
                                <w:szCs w:val="12"/>
                              </w:rPr>
                            </w:pPr>
                            <w:r w:rsidRPr="00165B9D">
                              <w:rPr>
                                <w:sz w:val="12"/>
                                <w:szCs w:val="12"/>
                              </w:rPr>
                              <w:t>10µm</w:t>
                            </w:r>
                          </w:p>
                          <w:p w:rsidR="00350C79" w:rsidRDefault="00350C79" w:rsidP="00350C79">
                            <w:pPr>
                              <w:jc w:val="center"/>
                            </w:pPr>
                          </w:p>
                        </w:txbxContent>
                      </wps:txbx>
                      <wps:bodyPr rot="0" vert="horz" wrap="square" lIns="91440" tIns="45720" rIns="91440" bIns="45720" anchor="t" anchorCtr="0" upright="1">
                        <a:noAutofit/>
                      </wps:bodyPr>
                    </wps:wsp>
                  </a:graphicData>
                </a:graphic>
              </wp:anchor>
            </w:drawing>
          </mc:Choice>
          <mc:Fallback>
            <w:pict>
              <v:shape w14:anchorId="1800BE6C" id="_x0000_s1033" type="#_x0000_t202" style="position:absolute;left:0;text-align:left;margin-left:198.15pt;margin-top:13.6pt;width:30.75pt;height:19.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5QhgIAABg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" stroked="f">
                <v:textbox>
                  <w:txbxContent>
                    <w:p w:rsidR="00350C79" w:rsidRPr="00165B9D" w:rsidRDefault="00350C79" w:rsidP="00350C79">
                      <w:pPr>
                        <w:jc w:val="center"/>
                        <w:rPr>
                          <w:sz w:val="12"/>
                          <w:szCs w:val="12"/>
                        </w:rPr>
                      </w:pPr>
                      <w:r w:rsidRPr="00165B9D">
                        <w:rPr>
                          <w:sz w:val="12"/>
                          <w:szCs w:val="12"/>
                        </w:rPr>
                        <w:t>10µm</w:t>
                      </w:r>
                    </w:p>
                    <w:p w:rsidR="00350C79" w:rsidRDefault="00350C79" w:rsidP="00350C79">
                      <w:pPr>
                        <w:jc w:val="center"/>
                      </w:pPr>
                    </w:p>
                  </w:txbxContent>
                </v:textbox>
              </v:shape>
            </w:pict>
          </mc:Fallback>
        </mc:AlternateContent>
      </w:r>
    </w:p>
    <w:p w:rsidR="00A22778" w:rsidRDefault="00A22778" w:rsidP="00E846FB">
      <w:pPr>
        <w:autoSpaceDE w:val="0"/>
        <w:autoSpaceDN w:val="0"/>
        <w:adjustRightInd w:val="0"/>
        <w:spacing w:line="360" w:lineRule="auto"/>
        <w:jc w:val="both"/>
      </w:pPr>
    </w:p>
    <w:p w:rsidR="00284ADF" w:rsidRPr="00E846FB" w:rsidRDefault="00A22778" w:rsidP="00E846FB">
      <w:pPr>
        <w:autoSpaceDE w:val="0"/>
        <w:autoSpaceDN w:val="0"/>
        <w:adjustRightInd w:val="0"/>
        <w:spacing w:line="360" w:lineRule="auto"/>
        <w:jc w:val="both"/>
        <w:rPr>
          <w:rFonts w:ascii="Times New Roman" w:hAnsi="Times New Roman" w:cs="Times New Roman"/>
        </w:rPr>
      </w:pPr>
      <w:r>
        <w:t xml:space="preserve">                                   </w:t>
      </w:r>
      <w:r w:rsidR="00E846FB">
        <w:t>a)</w:t>
      </w:r>
      <w:r w:rsidR="00F24650" w:rsidRPr="00E846FB">
        <w:t>PW/TPNR/SA</w:t>
      </w:r>
      <w:r w:rsidR="00A400F0">
        <w:t>-1</w:t>
      </w:r>
      <w:r w:rsidR="00F24650" w:rsidRPr="00E846FB">
        <w:t xml:space="preserve">                                                                    </w:t>
      </w:r>
      <w:r w:rsidR="00350C79">
        <w:t xml:space="preserve">     </w:t>
      </w:r>
      <w:r w:rsidR="00F24650" w:rsidRPr="00E846FB">
        <w:t>b) PW/TPNR</w:t>
      </w:r>
    </w:p>
    <w:p w:rsidR="00F24650" w:rsidRDefault="00F24650" w:rsidP="00284ADF">
      <w:pPr>
        <w:autoSpaceDE w:val="0"/>
        <w:autoSpaceDN w:val="0"/>
        <w:adjustRightInd w:val="0"/>
        <w:spacing w:line="360" w:lineRule="auto"/>
        <w:jc w:val="both"/>
      </w:pPr>
      <w:r>
        <w:t xml:space="preserve">                  </w:t>
      </w:r>
    </w:p>
    <w:p w:rsidR="000A186D" w:rsidRDefault="00A22778" w:rsidP="00284ADF">
      <w:pPr>
        <w:autoSpaceDE w:val="0"/>
        <w:autoSpaceDN w:val="0"/>
        <w:adjustRightInd w:val="0"/>
        <w:spacing w:line="360" w:lineRule="auto"/>
        <w:jc w:val="both"/>
      </w:pPr>
      <w:r w:rsidRPr="00F24650">
        <w:rPr>
          <w:noProof/>
          <w:lang w:eastAsia="en-MY"/>
        </w:rPr>
        <w:drawing>
          <wp:anchor distT="0" distB="0" distL="114300" distR="114300" simplePos="0" relativeHeight="251661312" behindDoc="0" locked="0" layoutInCell="1" allowOverlap="1" wp14:anchorId="75921784" wp14:editId="009D1F6A">
            <wp:simplePos x="0" y="0"/>
            <wp:positionH relativeFrom="margin">
              <wp:posOffset>3409950</wp:posOffset>
            </wp:positionH>
            <wp:positionV relativeFrom="margin">
              <wp:posOffset>2828925</wp:posOffset>
            </wp:positionV>
            <wp:extent cx="2513965" cy="1828800"/>
            <wp:effectExtent l="0" t="0" r="635" b="0"/>
            <wp:wrapSquare wrapText="bothSides"/>
            <wp:docPr id="91" name="Picture 9" descr="D:\Norita Doc\Phd-Data &amp; Results\Microstucture\psnr\amrec-1380\psnr-500x(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orita Doc\Phd-Data &amp; Results\Microstucture\psnr\amrec-1380\psnr-500x(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396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75F6">
        <w:rPr>
          <w:rFonts w:ascii="Times New Roman" w:eastAsia="Times New Roman" w:hAnsi="Times New Roman" w:cs="Times New Roman"/>
          <w:noProof/>
          <w:sz w:val="24"/>
          <w:szCs w:val="24"/>
          <w:lang w:eastAsia="en-MY"/>
        </w:rPr>
        <w:drawing>
          <wp:anchor distT="0" distB="0" distL="114300" distR="114300" simplePos="0" relativeHeight="251664384" behindDoc="0" locked="0" layoutInCell="1" allowOverlap="1" wp14:anchorId="26CACDBF" wp14:editId="4D43E09E">
            <wp:simplePos x="0" y="0"/>
            <wp:positionH relativeFrom="margin">
              <wp:posOffset>485775</wp:posOffset>
            </wp:positionH>
            <wp:positionV relativeFrom="margin">
              <wp:posOffset>2831465</wp:posOffset>
            </wp:positionV>
            <wp:extent cx="2581275" cy="18288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1828800"/>
                    </a:xfrm>
                    <a:prstGeom prst="rect">
                      <a:avLst/>
                    </a:prstGeom>
                    <a:noFill/>
                    <a:ln>
                      <a:noFill/>
                    </a:ln>
                  </pic:spPr>
                </pic:pic>
              </a:graphicData>
            </a:graphic>
            <wp14:sizeRelH relativeFrom="margin">
              <wp14:pctWidth>0</wp14:pctWidth>
            </wp14:sizeRelH>
          </wp:anchor>
        </w:drawing>
      </w:r>
      <w:r w:rsidR="00F24650">
        <w:t xml:space="preserve">             </w:t>
      </w:r>
    </w:p>
    <w:p w:rsidR="00A22778" w:rsidRDefault="000A186D" w:rsidP="00284ADF">
      <w:pPr>
        <w:autoSpaceDE w:val="0"/>
        <w:autoSpaceDN w:val="0"/>
        <w:adjustRightInd w:val="0"/>
        <w:spacing w:line="360" w:lineRule="auto"/>
        <w:jc w:val="both"/>
      </w:pPr>
      <w:r>
        <w:t xml:space="preserve">      </w:t>
      </w:r>
    </w:p>
    <w:p w:rsidR="00A22778" w:rsidRDefault="006A799E" w:rsidP="00284ADF">
      <w:pPr>
        <w:autoSpaceDE w:val="0"/>
        <w:autoSpaceDN w:val="0"/>
        <w:adjustRightInd w:val="0"/>
        <w:spacing w:line="360" w:lineRule="auto"/>
        <w:jc w:val="both"/>
      </w:pPr>
      <w:r>
        <w:rPr>
          <w:noProof/>
          <w:lang w:eastAsia="en-MY"/>
        </w:rPr>
        <mc:AlternateContent>
          <mc:Choice Requires="wps">
            <w:drawing>
              <wp:anchor distT="45720" distB="45720" distL="114300" distR="114300" simplePos="0" relativeHeight="251704320" behindDoc="0" locked="0" layoutInCell="1" allowOverlap="1" wp14:anchorId="6E771F35" wp14:editId="6AF51AD4">
                <wp:simplePos x="0" y="0"/>
                <wp:positionH relativeFrom="column">
                  <wp:posOffset>923925</wp:posOffset>
                </wp:positionH>
                <wp:positionV relativeFrom="paragraph">
                  <wp:posOffset>232410</wp:posOffset>
                </wp:positionV>
                <wp:extent cx="476250" cy="18097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80975"/>
                        </a:xfrm>
                        <a:prstGeom prst="rect">
                          <a:avLst/>
                        </a:prstGeom>
                        <a:solidFill>
                          <a:srgbClr val="FFFFFF"/>
                        </a:solidFill>
                        <a:ln w="9525">
                          <a:solidFill>
                            <a:srgbClr val="000000"/>
                          </a:solidFill>
                          <a:miter lim="800000"/>
                          <a:headEnd/>
                          <a:tailEnd/>
                        </a:ln>
                      </wps:spPr>
                      <wps:txbx>
                        <w:txbxContent>
                          <w:p w:rsidR="006A799E" w:rsidRPr="006A799E" w:rsidRDefault="006A799E">
                            <w:pPr>
                              <w:rPr>
                                <w:sz w:val="12"/>
                                <w:szCs w:val="12"/>
                              </w:rPr>
                            </w:pPr>
                            <w:r w:rsidRPr="006A799E">
                              <w:rPr>
                                <w:sz w:val="12"/>
                                <w:szCs w:val="12"/>
                              </w:rPr>
                              <w:t>twinning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71F35" id="_x0000_s1034" type="#_x0000_t202" style="position:absolute;left:0;text-align:left;margin-left:72.75pt;margin-top:18.3pt;width:37.5pt;height:14.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">
                <v:textbox>
                  <w:txbxContent>
                    <w:p w:rsidR="006A799E" w:rsidRPr="006A799E" w:rsidRDefault="006A799E">
                      <w:pPr>
                        <w:rPr>
                          <w:sz w:val="12"/>
                          <w:szCs w:val="12"/>
                        </w:rPr>
                      </w:pPr>
                      <w:proofErr w:type="gramStart"/>
                      <w:r w:rsidRPr="006A799E">
                        <w:rPr>
                          <w:sz w:val="12"/>
                          <w:szCs w:val="12"/>
                        </w:rPr>
                        <w:t>twinning</w:t>
                      </w:r>
                      <w:proofErr w:type="gramEnd"/>
                    </w:p>
                  </w:txbxContent>
                </v:textbox>
                <w10:wrap type="square"/>
              </v:shape>
            </w:pict>
          </mc:Fallback>
        </mc:AlternateContent>
      </w:r>
      <w:r w:rsidR="00A22778">
        <w:rPr>
          <w:noProof/>
          <w:lang w:eastAsia="en-MY"/>
        </w:rPr>
        <mc:AlternateContent>
          <mc:Choice Requires="wps">
            <w:drawing>
              <wp:anchor distT="0" distB="0" distL="114300" distR="114300" simplePos="0" relativeHeight="251698176" behindDoc="0" locked="0" layoutInCell="1" allowOverlap="1" wp14:anchorId="07A5557B" wp14:editId="6CCCF30C">
                <wp:simplePos x="0" y="0"/>
                <wp:positionH relativeFrom="column">
                  <wp:posOffset>1285875</wp:posOffset>
                </wp:positionH>
                <wp:positionV relativeFrom="paragraph">
                  <wp:posOffset>90170</wp:posOffset>
                </wp:positionV>
                <wp:extent cx="200025" cy="104775"/>
                <wp:effectExtent l="0" t="38100" r="47625" b="28575"/>
                <wp:wrapNone/>
                <wp:docPr id="4" name="Straight Arrow Connector 4"/>
                <wp:cNvGraphicFramePr/>
                <a:graphic xmlns:a="http://schemas.openxmlformats.org/drawingml/2006/main">
                  <a:graphicData uri="http://schemas.microsoft.com/office/word/2010/wordprocessingShape">
                    <wps:wsp>
                      <wps:cNvCnPr/>
                      <wps:spPr>
                        <a:xfrm flipV="1">
                          <a:off x="0" y="0"/>
                          <a:ext cx="200025"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7CE399" id="Straight Arrow Connector 4" o:spid="_x0000_s1026" type="#_x0000_t32" style="position:absolute;margin-left:101.25pt;margin-top:7.1pt;width:15.75pt;height:8.2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" strokecolor="black [3200]" strokeweight=".5pt">
                <v:stroke endarrow="block" joinstyle="miter"/>
              </v:shape>
            </w:pict>
          </mc:Fallback>
        </mc:AlternateContent>
      </w:r>
    </w:p>
    <w:p w:rsidR="00A22778" w:rsidRDefault="00A22778" w:rsidP="00284ADF">
      <w:pPr>
        <w:autoSpaceDE w:val="0"/>
        <w:autoSpaceDN w:val="0"/>
        <w:adjustRightInd w:val="0"/>
        <w:spacing w:line="360" w:lineRule="auto"/>
        <w:jc w:val="both"/>
      </w:pPr>
    </w:p>
    <w:p w:rsidR="00A22778" w:rsidRDefault="00A22778" w:rsidP="00284ADF">
      <w:pPr>
        <w:autoSpaceDE w:val="0"/>
        <w:autoSpaceDN w:val="0"/>
        <w:adjustRightInd w:val="0"/>
        <w:spacing w:line="360" w:lineRule="auto"/>
        <w:jc w:val="both"/>
      </w:pPr>
      <w:r>
        <w:rPr>
          <w:noProof/>
          <w:lang w:eastAsia="en-MY"/>
        </w:rPr>
        <mc:AlternateContent>
          <mc:Choice Requires="wps">
            <w:drawing>
              <wp:anchor distT="0" distB="0" distL="114300" distR="114300" simplePos="0" relativeHeight="251693056" behindDoc="0" locked="0" layoutInCell="1" allowOverlap="1" wp14:anchorId="5787FD3D" wp14:editId="170AF11E">
                <wp:simplePos x="0" y="0"/>
                <wp:positionH relativeFrom="column">
                  <wp:posOffset>5362575</wp:posOffset>
                </wp:positionH>
                <wp:positionV relativeFrom="paragraph">
                  <wp:posOffset>226695</wp:posOffset>
                </wp:positionV>
                <wp:extent cx="304800" cy="9525"/>
                <wp:effectExtent l="38100" t="76200" r="19050" b="85725"/>
                <wp:wrapNone/>
                <wp:docPr id="10" name="Straight Arrow Connector 10"/>
                <wp:cNvGraphicFramePr/>
                <a:graphic xmlns:a="http://schemas.openxmlformats.org/drawingml/2006/main">
                  <a:graphicData uri="http://schemas.microsoft.com/office/word/2010/wordprocessingShape">
                    <wps:wsp>
                      <wps:cNvCnPr/>
                      <wps:spPr>
                        <a:xfrm flipV="1">
                          <a:off x="0" y="0"/>
                          <a:ext cx="30480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DE7594" id="Straight Arrow Connector 10" o:spid="_x0000_s1026" type="#_x0000_t32" style="position:absolute;margin-left:422.25pt;margin-top:17.85pt;width:24pt;height:.7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" strokecolor="black [3200]" strokeweight=".5pt">
                <v:stroke startarrow="block" endarrow="block" joinstyle="miter"/>
              </v:shape>
            </w:pict>
          </mc:Fallback>
        </mc:AlternateContent>
      </w:r>
      <w:r>
        <w:rPr>
          <w:noProof/>
          <w:lang w:eastAsia="en-MY"/>
        </w:rPr>
        <mc:AlternateContent>
          <mc:Choice Requires="wps">
            <w:drawing>
              <wp:anchor distT="0" distB="0" distL="114300" distR="114300" simplePos="0" relativeHeight="251692032" behindDoc="0" locked="0" layoutInCell="1" allowOverlap="1" wp14:anchorId="1A6500F4" wp14:editId="2FE25247">
                <wp:simplePos x="0" y="0"/>
                <wp:positionH relativeFrom="margin">
                  <wp:align>right</wp:align>
                </wp:positionH>
                <wp:positionV relativeFrom="paragraph">
                  <wp:posOffset>61595</wp:posOffset>
                </wp:positionV>
                <wp:extent cx="390525" cy="247650"/>
                <wp:effectExtent l="0" t="0" r="9525" b="0"/>
                <wp:wrapNone/>
                <wp:docPr id="19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71B5" w:rsidRPr="00165B9D" w:rsidRDefault="009B71B5" w:rsidP="009B71B5">
                            <w:pPr>
                              <w:jc w:val="center"/>
                              <w:rPr>
                                <w:sz w:val="12"/>
                                <w:szCs w:val="12"/>
                              </w:rPr>
                            </w:pPr>
                            <w:r w:rsidRPr="00165B9D">
                              <w:rPr>
                                <w:sz w:val="12"/>
                                <w:szCs w:val="12"/>
                              </w:rPr>
                              <w:t>10µm</w:t>
                            </w:r>
                          </w:p>
                          <w:p w:rsidR="009B71B5" w:rsidRDefault="009B71B5" w:rsidP="009B71B5">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A6500F4" id="_x0000_s1035" type="#_x0000_t202" style="position:absolute;left:0;text-align:left;margin-left:-20.45pt;margin-top:4.85pt;width:30.75pt;height:19.5pt;z-index:251692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9rkhgIAABk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" stroked="f">
                <v:textbox>
                  <w:txbxContent>
                    <w:p w:rsidR="009B71B5" w:rsidRPr="00165B9D" w:rsidRDefault="009B71B5" w:rsidP="009B71B5">
                      <w:pPr>
                        <w:jc w:val="center"/>
                        <w:rPr>
                          <w:sz w:val="12"/>
                          <w:szCs w:val="12"/>
                        </w:rPr>
                      </w:pPr>
                      <w:r w:rsidRPr="00165B9D">
                        <w:rPr>
                          <w:sz w:val="12"/>
                          <w:szCs w:val="12"/>
                        </w:rPr>
                        <w:t>10µm</w:t>
                      </w:r>
                    </w:p>
                    <w:p w:rsidR="009B71B5" w:rsidRDefault="009B71B5" w:rsidP="009B71B5">
                      <w:pPr>
                        <w:jc w:val="center"/>
                      </w:pPr>
                    </w:p>
                  </w:txbxContent>
                </v:textbox>
                <w10:wrap anchorx="margin"/>
              </v:shape>
            </w:pict>
          </mc:Fallback>
        </mc:AlternateContent>
      </w:r>
      <w:r>
        <w:rPr>
          <w:noProof/>
          <w:lang w:eastAsia="en-MY"/>
        </w:rPr>
        <mc:AlternateContent>
          <mc:Choice Requires="wps">
            <w:drawing>
              <wp:anchor distT="0" distB="0" distL="114300" distR="114300" simplePos="0" relativeHeight="251695104" behindDoc="0" locked="0" layoutInCell="1" allowOverlap="1" wp14:anchorId="6AADC9A9" wp14:editId="281E426B">
                <wp:simplePos x="0" y="0"/>
                <wp:positionH relativeFrom="column">
                  <wp:posOffset>2438400</wp:posOffset>
                </wp:positionH>
                <wp:positionV relativeFrom="paragraph">
                  <wp:posOffset>17145</wp:posOffset>
                </wp:positionV>
                <wp:extent cx="390525" cy="247650"/>
                <wp:effectExtent l="0" t="0" r="0" b="0"/>
                <wp:wrapNone/>
                <wp:docPr id="1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0C79" w:rsidRPr="00165B9D" w:rsidRDefault="00350C79" w:rsidP="00350C79">
                            <w:pPr>
                              <w:jc w:val="center"/>
                              <w:rPr>
                                <w:sz w:val="12"/>
                                <w:szCs w:val="12"/>
                              </w:rPr>
                            </w:pPr>
                            <w:r w:rsidRPr="00165B9D">
                              <w:rPr>
                                <w:sz w:val="12"/>
                                <w:szCs w:val="12"/>
                              </w:rPr>
                              <w:t>10µm</w:t>
                            </w:r>
                          </w:p>
                          <w:p w:rsidR="00350C79" w:rsidRDefault="00350C79" w:rsidP="00350C7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AADC9A9" id="_x0000_s1036" type="#_x0000_t202" style="position:absolute;left:0;text-align:left;margin-left:192pt;margin-top:1.35pt;width:30.75pt;height:1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0hQ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" stroked="f">
                <v:textbox>
                  <w:txbxContent>
                    <w:p w:rsidR="00350C79" w:rsidRPr="00165B9D" w:rsidRDefault="00350C79" w:rsidP="00350C79">
                      <w:pPr>
                        <w:jc w:val="center"/>
                        <w:rPr>
                          <w:sz w:val="12"/>
                          <w:szCs w:val="12"/>
                        </w:rPr>
                      </w:pPr>
                      <w:r w:rsidRPr="00165B9D">
                        <w:rPr>
                          <w:sz w:val="12"/>
                          <w:szCs w:val="12"/>
                        </w:rPr>
                        <w:t>10µm</w:t>
                      </w:r>
                    </w:p>
                    <w:p w:rsidR="00350C79" w:rsidRDefault="00350C79" w:rsidP="00350C79">
                      <w:pPr>
                        <w:jc w:val="center"/>
                      </w:pPr>
                    </w:p>
                  </w:txbxContent>
                </v:textbox>
              </v:shape>
            </w:pict>
          </mc:Fallback>
        </mc:AlternateContent>
      </w:r>
      <w:r>
        <w:rPr>
          <w:noProof/>
          <w:lang w:eastAsia="en-MY"/>
        </w:rPr>
        <mc:AlternateContent>
          <mc:Choice Requires="wps">
            <w:drawing>
              <wp:anchor distT="0" distB="0" distL="114300" distR="114300" simplePos="0" relativeHeight="251697152" behindDoc="0" locked="0" layoutInCell="1" allowOverlap="1" wp14:anchorId="25D106B3" wp14:editId="5EFAC715">
                <wp:simplePos x="0" y="0"/>
                <wp:positionH relativeFrom="column">
                  <wp:posOffset>2486025</wp:posOffset>
                </wp:positionH>
                <wp:positionV relativeFrom="paragraph">
                  <wp:posOffset>169545</wp:posOffset>
                </wp:positionV>
                <wp:extent cx="304800" cy="9525"/>
                <wp:effectExtent l="38100" t="76200" r="19050" b="85725"/>
                <wp:wrapNone/>
                <wp:docPr id="12" name="Straight Arrow Connector 12"/>
                <wp:cNvGraphicFramePr/>
                <a:graphic xmlns:a="http://schemas.openxmlformats.org/drawingml/2006/main">
                  <a:graphicData uri="http://schemas.microsoft.com/office/word/2010/wordprocessingShape">
                    <wps:wsp>
                      <wps:cNvCnPr/>
                      <wps:spPr>
                        <a:xfrm flipV="1">
                          <a:off x="0" y="0"/>
                          <a:ext cx="30480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B9AD81" id="Straight Arrow Connector 12" o:spid="_x0000_s1026" type="#_x0000_t32" style="position:absolute;margin-left:195.75pt;margin-top:13.35pt;width:24pt;height:.7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" strokecolor="black [3200]" strokeweight=".5pt">
                <v:stroke startarrow="block" endarrow="block" joinstyle="miter"/>
              </v:shape>
            </w:pict>
          </mc:Fallback>
        </mc:AlternateContent>
      </w:r>
    </w:p>
    <w:p w:rsidR="00A22778" w:rsidRDefault="00A22778" w:rsidP="00284ADF">
      <w:pPr>
        <w:autoSpaceDE w:val="0"/>
        <w:autoSpaceDN w:val="0"/>
        <w:adjustRightInd w:val="0"/>
        <w:spacing w:line="360" w:lineRule="auto"/>
        <w:jc w:val="both"/>
      </w:pPr>
      <w:r>
        <w:t xml:space="preserve">      </w:t>
      </w:r>
    </w:p>
    <w:p w:rsidR="00284ADF" w:rsidRPr="000A186D" w:rsidRDefault="00A22778" w:rsidP="00284ADF">
      <w:pPr>
        <w:autoSpaceDE w:val="0"/>
        <w:autoSpaceDN w:val="0"/>
        <w:adjustRightInd w:val="0"/>
        <w:spacing w:line="360" w:lineRule="auto"/>
        <w:jc w:val="both"/>
        <w:rPr>
          <w:rFonts w:ascii="Times New Roman" w:hAnsi="Times New Roman" w:cs="Times New Roman"/>
        </w:rPr>
      </w:pPr>
      <w:r>
        <w:t xml:space="preserve">                   </w:t>
      </w:r>
      <w:r w:rsidR="000A186D">
        <w:t xml:space="preserve">           </w:t>
      </w:r>
      <w:r w:rsidR="00F24650">
        <w:t xml:space="preserve"> </w:t>
      </w:r>
      <w:r w:rsidR="00CD3FC1" w:rsidRPr="000A186D">
        <w:rPr>
          <w:rFonts w:ascii="Times New Roman" w:hAnsi="Times New Roman" w:cs="Times New Roman"/>
        </w:rPr>
        <w:t>c)</w:t>
      </w:r>
      <w:r w:rsidR="00E0633E">
        <w:rPr>
          <w:rFonts w:ascii="Times New Roman" w:hAnsi="Times New Roman" w:cs="Times New Roman"/>
        </w:rPr>
        <w:t xml:space="preserve"> </w:t>
      </w:r>
      <w:r w:rsidR="00CD3FC1" w:rsidRPr="000A186D">
        <w:rPr>
          <w:rFonts w:ascii="Times New Roman" w:hAnsi="Times New Roman" w:cs="Times New Roman"/>
        </w:rPr>
        <w:t>PS/TPNR/SA</w:t>
      </w:r>
      <w:r w:rsidR="00A400F0">
        <w:rPr>
          <w:rFonts w:ascii="Times New Roman" w:hAnsi="Times New Roman" w:cs="Times New Roman"/>
        </w:rPr>
        <w:t>-1</w:t>
      </w:r>
      <w:r w:rsidR="00CD3FC1" w:rsidRPr="000A186D">
        <w:rPr>
          <w:rFonts w:ascii="Times New Roman" w:hAnsi="Times New Roman" w:cs="Times New Roman"/>
        </w:rPr>
        <w:t xml:space="preserve">                                              </w:t>
      </w:r>
      <w:r w:rsidR="00350C79">
        <w:rPr>
          <w:rFonts w:ascii="Times New Roman" w:hAnsi="Times New Roman" w:cs="Times New Roman"/>
        </w:rPr>
        <w:t xml:space="preserve">                         </w:t>
      </w:r>
      <w:r w:rsidR="00CD3FC1" w:rsidRPr="000A186D">
        <w:rPr>
          <w:rFonts w:ascii="Times New Roman" w:hAnsi="Times New Roman" w:cs="Times New Roman"/>
        </w:rPr>
        <w:t xml:space="preserve">  d) PS/TPNR</w:t>
      </w:r>
    </w:p>
    <w:p w:rsidR="00284ADF" w:rsidRPr="005C1F2C" w:rsidRDefault="00E846FB" w:rsidP="00E846FB">
      <w:pPr>
        <w:tabs>
          <w:tab w:val="left" w:pos="4111"/>
          <w:tab w:val="left" w:pos="4253"/>
        </w:tabs>
        <w:autoSpaceDE w:val="0"/>
        <w:autoSpaceDN w:val="0"/>
        <w:adjustRightInd w:val="0"/>
        <w:spacing w:after="0" w:line="240" w:lineRule="auto"/>
        <w:jc w:val="center"/>
        <w:rPr>
          <w:rFonts w:ascii="Times New Roman" w:hAnsi="Times New Roman" w:cs="Times New Roman"/>
          <w:i/>
        </w:rPr>
      </w:pPr>
      <w:r>
        <w:rPr>
          <w:rFonts w:ascii="Times New Roman" w:hAnsi="Times New Roman" w:cs="Times New Roman"/>
          <w:b/>
          <w:i/>
        </w:rPr>
        <w:t>Figure 6</w:t>
      </w:r>
      <w:r w:rsidR="009C522B">
        <w:rPr>
          <w:rFonts w:ascii="Times New Roman" w:hAnsi="Times New Roman" w:cs="Times New Roman"/>
          <w:b/>
          <w:i/>
        </w:rPr>
        <w:t>.</w:t>
      </w:r>
      <w:r w:rsidR="005C1F2C" w:rsidRPr="005C1F2C">
        <w:rPr>
          <w:rFonts w:ascii="Times New Roman" w:hAnsi="Times New Roman" w:cs="Times New Roman"/>
          <w:i/>
        </w:rPr>
        <w:t xml:space="preserve"> Pores structure and microstructures of s</w:t>
      </w:r>
      <w:r w:rsidR="005C1F2C">
        <w:rPr>
          <w:rFonts w:ascii="Times New Roman" w:hAnsi="Times New Roman" w:cs="Times New Roman"/>
          <w:i/>
        </w:rPr>
        <w:t xml:space="preserve">intered specimens with different </w:t>
      </w:r>
      <w:r w:rsidR="00B47A29">
        <w:rPr>
          <w:rFonts w:ascii="Times New Roman" w:hAnsi="Times New Roman" w:cs="Times New Roman"/>
          <w:i/>
        </w:rPr>
        <w:t xml:space="preserve">binder </w:t>
      </w:r>
      <w:r w:rsidR="005C1F2C" w:rsidRPr="005C1F2C">
        <w:rPr>
          <w:rFonts w:ascii="Times New Roman" w:hAnsi="Times New Roman" w:cs="Times New Roman"/>
          <w:i/>
        </w:rPr>
        <w:t>formulation at 1380</w:t>
      </w:r>
      <w:r w:rsidR="006A799E">
        <w:rPr>
          <w:rFonts w:ascii="Times New Roman" w:hAnsi="Times New Roman" w:cs="Times New Roman"/>
          <w:i/>
        </w:rPr>
        <w:t xml:space="preserve"> </w:t>
      </w:r>
      <w:r w:rsidR="005C1F2C" w:rsidRPr="005C1F2C">
        <w:rPr>
          <w:rFonts w:ascii="Times New Roman" w:hAnsi="Times New Roman" w:cs="Times New Roman"/>
          <w:i/>
          <w:vertAlign w:val="superscript"/>
        </w:rPr>
        <w:t>o</w:t>
      </w:r>
      <w:r w:rsidR="005C1F2C" w:rsidRPr="005C1F2C">
        <w:rPr>
          <w:rFonts w:ascii="Times New Roman" w:hAnsi="Times New Roman" w:cs="Times New Roman"/>
          <w:i/>
        </w:rPr>
        <w:t xml:space="preserve">C under vacuum atmosphere. Magnification of all specimen </w:t>
      </w:r>
      <w:r w:rsidR="00B47A29">
        <w:rPr>
          <w:rFonts w:ascii="Times New Roman" w:hAnsi="Times New Roman" w:cs="Times New Roman"/>
          <w:i/>
        </w:rPr>
        <w:t xml:space="preserve">was </w:t>
      </w:r>
      <w:r w:rsidR="005C1F2C" w:rsidRPr="005C1F2C">
        <w:rPr>
          <w:rFonts w:ascii="Times New Roman" w:hAnsi="Times New Roman" w:cs="Times New Roman"/>
          <w:i/>
        </w:rPr>
        <w:t>at 500x</w:t>
      </w:r>
    </w:p>
    <w:p w:rsidR="00284ADF" w:rsidRDefault="00284ADF" w:rsidP="00284ADF">
      <w:pPr>
        <w:autoSpaceDE w:val="0"/>
        <w:autoSpaceDN w:val="0"/>
        <w:adjustRightInd w:val="0"/>
        <w:spacing w:line="360" w:lineRule="auto"/>
        <w:jc w:val="both"/>
        <w:rPr>
          <w:rFonts w:ascii="Times New Roman" w:hAnsi="Times New Roman" w:cs="Times New Roman"/>
        </w:rPr>
      </w:pPr>
    </w:p>
    <w:p w:rsidR="009B2EC7" w:rsidRDefault="009B2EC7" w:rsidP="005C1F2C">
      <w:pPr>
        <w:autoSpaceDE w:val="0"/>
        <w:autoSpaceDN w:val="0"/>
        <w:adjustRightInd w:val="0"/>
        <w:spacing w:line="360" w:lineRule="auto"/>
        <w:jc w:val="both"/>
        <w:rPr>
          <w:rFonts w:ascii="Times New Roman" w:hAnsi="Times New Roman" w:cs="Times New Roman"/>
        </w:rPr>
      </w:pPr>
    </w:p>
    <w:p w:rsidR="005C1F2C" w:rsidRPr="005C1F2C" w:rsidRDefault="005C1F2C" w:rsidP="005C1F2C">
      <w:pPr>
        <w:autoSpaceDE w:val="0"/>
        <w:autoSpaceDN w:val="0"/>
        <w:adjustRightInd w:val="0"/>
        <w:spacing w:line="360" w:lineRule="auto"/>
        <w:jc w:val="both"/>
        <w:rPr>
          <w:rFonts w:ascii="Times New Roman" w:hAnsi="Times New Roman" w:cs="Times New Roman"/>
        </w:rPr>
      </w:pPr>
      <w:r w:rsidRPr="005C1F2C">
        <w:rPr>
          <w:rFonts w:ascii="Times New Roman" w:hAnsi="Times New Roman" w:cs="Times New Roman"/>
        </w:rPr>
        <w:t>The optical micrographs show the typical structure of stainless steel with clear austenite grain, grain b</w:t>
      </w:r>
      <w:r w:rsidR="009B2EC7">
        <w:rPr>
          <w:rFonts w:ascii="Times New Roman" w:hAnsi="Times New Roman" w:cs="Times New Roman"/>
        </w:rPr>
        <w:t>oundaries and twinning</w:t>
      </w:r>
      <w:r w:rsidRPr="005C1F2C">
        <w:rPr>
          <w:rFonts w:ascii="Times New Roman" w:hAnsi="Times New Roman" w:cs="Times New Roman"/>
        </w:rPr>
        <w:t xml:space="preserve">. These microstructures affirmed an austenite stainless steel material. The </w:t>
      </w:r>
      <w:r w:rsidR="002A4088" w:rsidRPr="00E0633E">
        <w:rPr>
          <w:rFonts w:ascii="Times New Roman" w:hAnsi="Times New Roman" w:cs="Times New Roman"/>
        </w:rPr>
        <w:t>presence</w:t>
      </w:r>
      <w:r w:rsidRPr="00E0633E">
        <w:rPr>
          <w:rFonts w:ascii="Times New Roman" w:hAnsi="Times New Roman" w:cs="Times New Roman"/>
        </w:rPr>
        <w:t xml:space="preserve"> of </w:t>
      </w:r>
      <w:r w:rsidRPr="005C1F2C">
        <w:rPr>
          <w:rFonts w:ascii="Times New Roman" w:hAnsi="Times New Roman" w:cs="Times New Roman"/>
        </w:rPr>
        <w:t>different colours were due to the different plane of austenite phases.</w:t>
      </w:r>
      <w:r>
        <w:rPr>
          <w:rFonts w:ascii="Times New Roman" w:hAnsi="Times New Roman" w:cs="Times New Roman"/>
        </w:rPr>
        <w:t xml:space="preserve"> </w:t>
      </w:r>
      <w:r w:rsidRPr="005C1F2C">
        <w:rPr>
          <w:rFonts w:ascii="Times New Roman" w:hAnsi="Times New Roman" w:cs="Times New Roman"/>
        </w:rPr>
        <w:t>Temperature plays a key role in the interaction of grain growth and densification, since it controls the relative rate of grain growth, pore migration and densification. From the above results, sintering at 1380</w:t>
      </w:r>
      <w:r w:rsidR="00A22778">
        <w:rPr>
          <w:rFonts w:ascii="Times New Roman" w:hAnsi="Times New Roman" w:cs="Times New Roman"/>
        </w:rPr>
        <w:t xml:space="preserve"> </w:t>
      </w:r>
      <w:r w:rsidRPr="005C1F2C">
        <w:rPr>
          <w:rFonts w:ascii="Times New Roman" w:hAnsi="Times New Roman" w:cs="Times New Roman"/>
          <w:vertAlign w:val="superscript"/>
        </w:rPr>
        <w:t>o</w:t>
      </w:r>
      <w:r w:rsidRPr="005C1F2C">
        <w:rPr>
          <w:rFonts w:ascii="Times New Roman" w:hAnsi="Times New Roman" w:cs="Times New Roman"/>
        </w:rPr>
        <w:t xml:space="preserve">C resulted in better physical and mechanical properties of sintered </w:t>
      </w:r>
      <w:r w:rsidRPr="00E0633E">
        <w:rPr>
          <w:rFonts w:ascii="Times New Roman" w:hAnsi="Times New Roman" w:cs="Times New Roman"/>
        </w:rPr>
        <w:t xml:space="preserve">specimen </w:t>
      </w:r>
      <w:r w:rsidRPr="005C1F2C">
        <w:rPr>
          <w:rFonts w:ascii="Times New Roman" w:hAnsi="Times New Roman" w:cs="Times New Roman"/>
        </w:rPr>
        <w:t>especially for system with combination of PW and TPNR</w:t>
      </w:r>
      <w:r w:rsidR="00E846FB">
        <w:rPr>
          <w:rFonts w:ascii="Times New Roman" w:hAnsi="Times New Roman" w:cs="Times New Roman"/>
        </w:rPr>
        <w:t>. Figure 6</w:t>
      </w:r>
      <w:r w:rsidRPr="005C1F2C">
        <w:rPr>
          <w:rFonts w:ascii="Times New Roman" w:hAnsi="Times New Roman" w:cs="Times New Roman"/>
        </w:rPr>
        <w:t xml:space="preserve"> shows the optical micrograph of sintered specimen at 1380</w:t>
      </w:r>
      <w:r w:rsidR="00A22778">
        <w:rPr>
          <w:rFonts w:ascii="Times New Roman" w:hAnsi="Times New Roman" w:cs="Times New Roman"/>
        </w:rPr>
        <w:t xml:space="preserve"> </w:t>
      </w:r>
      <w:r w:rsidRPr="005C1F2C">
        <w:rPr>
          <w:rFonts w:ascii="Times New Roman" w:hAnsi="Times New Roman" w:cs="Times New Roman"/>
          <w:vertAlign w:val="superscript"/>
        </w:rPr>
        <w:t>o</w:t>
      </w:r>
      <w:r w:rsidRPr="005C1F2C">
        <w:rPr>
          <w:rFonts w:ascii="Times New Roman" w:hAnsi="Times New Roman" w:cs="Times New Roman"/>
        </w:rPr>
        <w:t>C under vacuum conditions made with different formulation and composition of binder system.</w:t>
      </w:r>
    </w:p>
    <w:p w:rsidR="00284ADF" w:rsidRPr="005C1F2C" w:rsidRDefault="00E846FB" w:rsidP="005C1F2C">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As shown in Figure 6</w:t>
      </w:r>
      <w:r w:rsidR="005C1F2C" w:rsidRPr="005C1F2C">
        <w:rPr>
          <w:rFonts w:ascii="Times New Roman" w:hAnsi="Times New Roman" w:cs="Times New Roman"/>
        </w:rPr>
        <w:t xml:space="preserve">, there are no significant differences in the optical images of </w:t>
      </w:r>
      <w:r w:rsidR="005C1F2C" w:rsidRPr="00E0633E">
        <w:rPr>
          <w:rFonts w:ascii="Times New Roman" w:hAnsi="Times New Roman" w:cs="Times New Roman"/>
        </w:rPr>
        <w:t>specimen</w:t>
      </w:r>
      <w:r w:rsidR="005C1F2C" w:rsidRPr="005C1F2C">
        <w:rPr>
          <w:rFonts w:ascii="Times New Roman" w:hAnsi="Times New Roman" w:cs="Times New Roman"/>
        </w:rPr>
        <w:t xml:space="preserve"> sintered at 1380</w:t>
      </w:r>
      <w:r w:rsidR="00A22778">
        <w:rPr>
          <w:rFonts w:ascii="Times New Roman" w:hAnsi="Times New Roman" w:cs="Times New Roman"/>
        </w:rPr>
        <w:t xml:space="preserve"> </w:t>
      </w:r>
      <w:r w:rsidR="005C1F2C" w:rsidRPr="005C1F2C">
        <w:rPr>
          <w:rFonts w:ascii="Times New Roman" w:hAnsi="Times New Roman" w:cs="Times New Roman"/>
          <w:vertAlign w:val="superscript"/>
        </w:rPr>
        <w:t>o</w:t>
      </w:r>
      <w:r w:rsidR="00CD3FC1">
        <w:rPr>
          <w:rFonts w:ascii="Times New Roman" w:hAnsi="Times New Roman" w:cs="Times New Roman"/>
        </w:rPr>
        <w:t>C. However, smaller</w:t>
      </w:r>
      <w:r w:rsidR="005C1F2C" w:rsidRPr="005C1F2C">
        <w:rPr>
          <w:rFonts w:ascii="Times New Roman" w:hAnsi="Times New Roman" w:cs="Times New Roman"/>
        </w:rPr>
        <w:t xml:space="preserve"> grain size can be observed for PW/TPNR/SA-1 and PW/TPNR system </w:t>
      </w:r>
      <w:r w:rsidR="0083181B">
        <w:rPr>
          <w:rFonts w:ascii="Times New Roman" w:hAnsi="Times New Roman" w:cs="Times New Roman"/>
        </w:rPr>
        <w:t xml:space="preserve">as </w:t>
      </w:r>
      <w:r w:rsidR="0083181B">
        <w:rPr>
          <w:rFonts w:ascii="Times New Roman" w:hAnsi="Times New Roman" w:cs="Times New Roman"/>
        </w:rPr>
        <w:lastRenderedPageBreak/>
        <w:t>shown in Figure</w:t>
      </w:r>
      <w:r w:rsidR="0021164C">
        <w:rPr>
          <w:rFonts w:ascii="Times New Roman" w:hAnsi="Times New Roman" w:cs="Times New Roman"/>
        </w:rPr>
        <w:t>s</w:t>
      </w:r>
      <w:r w:rsidR="0083181B">
        <w:rPr>
          <w:rFonts w:ascii="Times New Roman" w:hAnsi="Times New Roman" w:cs="Times New Roman"/>
        </w:rPr>
        <w:t xml:space="preserve"> 6</w:t>
      </w:r>
      <w:r w:rsidR="00CD3FC1">
        <w:rPr>
          <w:rFonts w:ascii="Times New Roman" w:hAnsi="Times New Roman" w:cs="Times New Roman"/>
        </w:rPr>
        <w:t xml:space="preserve"> (a</w:t>
      </w:r>
      <w:r w:rsidR="005C1F2C" w:rsidRPr="005C1F2C">
        <w:rPr>
          <w:rFonts w:ascii="Times New Roman" w:hAnsi="Times New Roman" w:cs="Times New Roman"/>
        </w:rPr>
        <w:t>)</w:t>
      </w:r>
      <w:r w:rsidR="00CD3FC1">
        <w:rPr>
          <w:rFonts w:ascii="Times New Roman" w:hAnsi="Times New Roman" w:cs="Times New Roman"/>
        </w:rPr>
        <w:t xml:space="preserve"> and (b</w:t>
      </w:r>
      <w:r w:rsidR="005C1F2C" w:rsidRPr="005C1F2C">
        <w:rPr>
          <w:rFonts w:ascii="Times New Roman" w:hAnsi="Times New Roman" w:cs="Times New Roman"/>
        </w:rPr>
        <w:t>) wh</w:t>
      </w:r>
      <w:r w:rsidR="002A4088">
        <w:rPr>
          <w:rFonts w:ascii="Times New Roman" w:hAnsi="Times New Roman" w:cs="Times New Roman"/>
        </w:rPr>
        <w:t>ich had proved to have higher</w:t>
      </w:r>
      <w:r w:rsidR="005C1F2C" w:rsidRPr="005C1F2C">
        <w:rPr>
          <w:rFonts w:ascii="Times New Roman" w:hAnsi="Times New Roman" w:cs="Times New Roman"/>
        </w:rPr>
        <w:t xml:space="preserve"> density, strength and hardness. On the other hand, </w:t>
      </w:r>
      <w:r w:rsidR="00CD3FC1">
        <w:rPr>
          <w:rFonts w:ascii="Times New Roman" w:hAnsi="Times New Roman" w:cs="Times New Roman"/>
        </w:rPr>
        <w:t>PS/TPNR/SA</w:t>
      </w:r>
      <w:r w:rsidR="005C1F2C" w:rsidRPr="005C1F2C">
        <w:rPr>
          <w:rFonts w:ascii="Times New Roman" w:hAnsi="Times New Roman" w:cs="Times New Roman"/>
        </w:rPr>
        <w:t xml:space="preserve"> an</w:t>
      </w:r>
      <w:r w:rsidR="002A4088">
        <w:rPr>
          <w:rFonts w:ascii="Times New Roman" w:hAnsi="Times New Roman" w:cs="Times New Roman"/>
        </w:rPr>
        <w:t xml:space="preserve">d PS/TPNR </w:t>
      </w:r>
      <w:r w:rsidR="00E0633E" w:rsidRPr="00E0633E">
        <w:rPr>
          <w:rFonts w:ascii="Times New Roman" w:hAnsi="Times New Roman" w:cs="Times New Roman"/>
        </w:rPr>
        <w:t>specimen</w:t>
      </w:r>
      <w:r w:rsidR="002A4088">
        <w:rPr>
          <w:rFonts w:ascii="Times New Roman" w:hAnsi="Times New Roman" w:cs="Times New Roman"/>
        </w:rPr>
        <w:t xml:space="preserve"> that exhibit lower</w:t>
      </w:r>
      <w:r w:rsidR="005C1F2C" w:rsidRPr="005C1F2C">
        <w:rPr>
          <w:rFonts w:ascii="Times New Roman" w:hAnsi="Times New Roman" w:cs="Times New Roman"/>
        </w:rPr>
        <w:t xml:space="preserve"> density, strength and hardness</w:t>
      </w:r>
      <w:r w:rsidR="00CD3FC1">
        <w:rPr>
          <w:rFonts w:ascii="Times New Roman" w:hAnsi="Times New Roman" w:cs="Times New Roman"/>
        </w:rPr>
        <w:t xml:space="preserve"> </w:t>
      </w:r>
      <w:r w:rsidR="002A4088">
        <w:rPr>
          <w:rFonts w:ascii="Times New Roman" w:hAnsi="Times New Roman" w:cs="Times New Roman"/>
        </w:rPr>
        <w:t xml:space="preserve">was believed </w:t>
      </w:r>
      <w:r w:rsidR="009B2EC7">
        <w:rPr>
          <w:rFonts w:ascii="Times New Roman" w:hAnsi="Times New Roman" w:cs="Times New Roman"/>
        </w:rPr>
        <w:t xml:space="preserve">to be </w:t>
      </w:r>
      <w:r w:rsidR="00CD3FC1">
        <w:rPr>
          <w:rFonts w:ascii="Times New Roman" w:hAnsi="Times New Roman" w:cs="Times New Roman"/>
        </w:rPr>
        <w:t>related to larger</w:t>
      </w:r>
      <w:r w:rsidR="005C1F2C" w:rsidRPr="005C1F2C">
        <w:rPr>
          <w:rFonts w:ascii="Times New Roman" w:hAnsi="Times New Roman" w:cs="Times New Roman"/>
        </w:rPr>
        <w:t xml:space="preserve"> grain size of the sintered </w:t>
      </w:r>
      <w:r w:rsidR="005C1F2C" w:rsidRPr="00E0633E">
        <w:rPr>
          <w:rFonts w:ascii="Times New Roman" w:hAnsi="Times New Roman" w:cs="Times New Roman"/>
        </w:rPr>
        <w:t>specimen</w:t>
      </w:r>
      <w:r w:rsidR="005C1F2C" w:rsidRPr="005C1F2C">
        <w:rPr>
          <w:rFonts w:ascii="Times New Roman" w:hAnsi="Times New Roman" w:cs="Times New Roman"/>
        </w:rPr>
        <w:t>. Nevertheless,</w:t>
      </w:r>
      <w:r w:rsidR="00A22778">
        <w:rPr>
          <w:rFonts w:ascii="Times New Roman" w:hAnsi="Times New Roman" w:cs="Times New Roman"/>
        </w:rPr>
        <w:t xml:space="preserve"> the</w:t>
      </w:r>
      <w:r w:rsidR="005C1F2C" w:rsidRPr="005C1F2C">
        <w:rPr>
          <w:rFonts w:ascii="Times New Roman" w:hAnsi="Times New Roman" w:cs="Times New Roman"/>
        </w:rPr>
        <w:t xml:space="preserve"> sintered strength does not vary in a systematic manner with any of the common microstructural parameters (German 1996). The fracture strength is controlled by either flaws or the larger grain. At small grain sizes, the flaws control the strength, while at large grain sizes, ther</w:t>
      </w:r>
      <w:r w:rsidR="009B2EC7">
        <w:rPr>
          <w:rFonts w:ascii="Times New Roman" w:hAnsi="Times New Roman" w:cs="Times New Roman"/>
        </w:rPr>
        <w:t>e is a true grain size dependence.</w:t>
      </w:r>
    </w:p>
    <w:p w:rsidR="0022101B" w:rsidRDefault="00CD3FC1" w:rsidP="00CD3FC1">
      <w:pPr>
        <w:autoSpaceDE w:val="0"/>
        <w:autoSpaceDN w:val="0"/>
        <w:adjustRightInd w:val="0"/>
        <w:spacing w:after="0" w:line="360" w:lineRule="auto"/>
        <w:jc w:val="both"/>
      </w:pPr>
      <w:r w:rsidRPr="00CD3FC1">
        <w:rPr>
          <w:rFonts w:ascii="Times New Roman" w:hAnsi="Times New Roman" w:cs="Times New Roman"/>
        </w:rPr>
        <w:t>Referring to the previous studi</w:t>
      </w:r>
      <w:r w:rsidR="009B2EC7">
        <w:rPr>
          <w:rFonts w:ascii="Times New Roman" w:hAnsi="Times New Roman" w:cs="Times New Roman"/>
        </w:rPr>
        <w:t>es (Cai &amp; German 1995; Loh and German</w:t>
      </w:r>
      <w:r w:rsidRPr="00CD3FC1">
        <w:rPr>
          <w:rFonts w:ascii="Times New Roman" w:hAnsi="Times New Roman" w:cs="Times New Roman"/>
        </w:rPr>
        <w:t>. 1996; Omar 1999; White &amp; German 1994) sintering of stainless steel was carried out in the range of 1300</w:t>
      </w:r>
      <w:r w:rsidR="00A22778">
        <w:rPr>
          <w:rFonts w:ascii="Times New Roman" w:hAnsi="Times New Roman" w:cs="Times New Roman"/>
        </w:rPr>
        <w:t xml:space="preserve"> </w:t>
      </w:r>
      <w:r w:rsidRPr="00CD3FC1">
        <w:rPr>
          <w:rFonts w:ascii="Times New Roman" w:hAnsi="Times New Roman" w:cs="Times New Roman"/>
          <w:vertAlign w:val="superscript"/>
        </w:rPr>
        <w:t>o</w:t>
      </w:r>
      <w:r w:rsidRPr="00CD3FC1">
        <w:rPr>
          <w:rFonts w:ascii="Times New Roman" w:hAnsi="Times New Roman" w:cs="Times New Roman"/>
        </w:rPr>
        <w:t>C and 1380</w:t>
      </w:r>
      <w:r w:rsidR="00A22778">
        <w:rPr>
          <w:rFonts w:ascii="Times New Roman" w:hAnsi="Times New Roman" w:cs="Times New Roman"/>
        </w:rPr>
        <w:t xml:space="preserve"> </w:t>
      </w:r>
      <w:r w:rsidRPr="00CD3FC1">
        <w:rPr>
          <w:rFonts w:ascii="Times New Roman" w:hAnsi="Times New Roman" w:cs="Times New Roman"/>
          <w:vertAlign w:val="superscript"/>
        </w:rPr>
        <w:t>o</w:t>
      </w:r>
      <w:r w:rsidRPr="00CD3FC1">
        <w:rPr>
          <w:rFonts w:ascii="Times New Roman" w:hAnsi="Times New Roman" w:cs="Times New Roman"/>
        </w:rPr>
        <w:t xml:space="preserve">C. Song </w:t>
      </w:r>
      <w:r w:rsidRPr="009B2EC7">
        <w:rPr>
          <w:rFonts w:ascii="Times New Roman" w:hAnsi="Times New Roman" w:cs="Times New Roman"/>
          <w:i/>
        </w:rPr>
        <w:t>et al</w:t>
      </w:r>
      <w:r w:rsidRPr="00CD3FC1">
        <w:rPr>
          <w:rFonts w:ascii="Times New Roman" w:hAnsi="Times New Roman" w:cs="Times New Roman"/>
        </w:rPr>
        <w:t>. (2006)</w:t>
      </w:r>
      <w:r w:rsidRPr="00CD3FC1">
        <w:rPr>
          <w:rFonts w:ascii="Times New Roman" w:hAnsi="Times New Roman" w:cs="Times New Roman"/>
          <w:color w:val="000066"/>
        </w:rPr>
        <w:t xml:space="preserve"> </w:t>
      </w:r>
      <w:r w:rsidRPr="00CD3FC1">
        <w:rPr>
          <w:rFonts w:ascii="Times New Roman" w:hAnsi="Times New Roman" w:cs="Times New Roman"/>
        </w:rPr>
        <w:t>also</w:t>
      </w:r>
      <w:r w:rsidRPr="00CD3FC1">
        <w:rPr>
          <w:rFonts w:ascii="Times New Roman" w:hAnsi="Times New Roman" w:cs="Times New Roman"/>
          <w:color w:val="000066"/>
        </w:rPr>
        <w:t xml:space="preserve"> </w:t>
      </w:r>
      <w:r w:rsidRPr="00CD3FC1">
        <w:rPr>
          <w:rFonts w:ascii="Times New Roman" w:hAnsi="Times New Roman" w:cs="Times New Roman"/>
          <w:color w:val="000000"/>
        </w:rPr>
        <w:t xml:space="preserve">suggested that sintering at a high temperature causes rapid shrinkage and yields a high relative density. </w:t>
      </w:r>
      <w:r w:rsidRPr="00CD3FC1">
        <w:rPr>
          <w:rFonts w:ascii="Times New Roman" w:hAnsi="Times New Roman" w:cs="Times New Roman"/>
        </w:rPr>
        <w:t>The optimum performance of sintered specimen is achieved at sintering temperature of 1380</w:t>
      </w:r>
      <w:r w:rsidR="00A22778">
        <w:rPr>
          <w:rFonts w:ascii="Times New Roman" w:hAnsi="Times New Roman" w:cs="Times New Roman"/>
        </w:rPr>
        <w:t xml:space="preserve"> </w:t>
      </w:r>
      <w:r w:rsidRPr="00CD3FC1">
        <w:rPr>
          <w:rFonts w:ascii="Times New Roman" w:hAnsi="Times New Roman" w:cs="Times New Roman"/>
          <w:vertAlign w:val="superscript"/>
        </w:rPr>
        <w:t>o</w:t>
      </w:r>
      <w:r w:rsidRPr="00CD3FC1">
        <w:rPr>
          <w:rFonts w:ascii="Times New Roman" w:hAnsi="Times New Roman" w:cs="Times New Roman"/>
        </w:rPr>
        <w:t>C in vacuum atmos</w:t>
      </w:r>
      <w:r w:rsidR="009B2EC7">
        <w:rPr>
          <w:rFonts w:ascii="Times New Roman" w:hAnsi="Times New Roman" w:cs="Times New Roman"/>
        </w:rPr>
        <w:t xml:space="preserve">phere. The optimum results </w:t>
      </w:r>
      <w:r w:rsidR="0089042F">
        <w:rPr>
          <w:rFonts w:ascii="Times New Roman" w:hAnsi="Times New Roman" w:cs="Times New Roman"/>
        </w:rPr>
        <w:t>were</w:t>
      </w:r>
      <w:r w:rsidR="009B2EC7">
        <w:rPr>
          <w:rFonts w:ascii="Times New Roman" w:hAnsi="Times New Roman" w:cs="Times New Roman"/>
        </w:rPr>
        <w:t xml:space="preserve"> also</w:t>
      </w:r>
      <w:r w:rsidR="0089042F">
        <w:rPr>
          <w:rFonts w:ascii="Times New Roman" w:hAnsi="Times New Roman" w:cs="Times New Roman"/>
        </w:rPr>
        <w:t xml:space="preserve"> </w:t>
      </w:r>
      <w:r w:rsidRPr="00CD3FC1">
        <w:rPr>
          <w:rFonts w:ascii="Times New Roman" w:hAnsi="Times New Roman" w:cs="Times New Roman"/>
        </w:rPr>
        <w:t>obtained by Huang and Hsu (2009) using 316L SS sintered at 1380</w:t>
      </w:r>
      <w:r w:rsidR="00A22778">
        <w:rPr>
          <w:rFonts w:ascii="Times New Roman" w:hAnsi="Times New Roman" w:cs="Times New Roman"/>
        </w:rPr>
        <w:t xml:space="preserve"> </w:t>
      </w:r>
      <w:r w:rsidRPr="00CD3FC1">
        <w:rPr>
          <w:rFonts w:ascii="Times New Roman" w:hAnsi="Times New Roman" w:cs="Times New Roman"/>
          <w:vertAlign w:val="superscript"/>
        </w:rPr>
        <w:t>o</w:t>
      </w:r>
      <w:r w:rsidRPr="00CD3FC1">
        <w:rPr>
          <w:rFonts w:ascii="Times New Roman" w:hAnsi="Times New Roman" w:cs="Times New Roman"/>
        </w:rPr>
        <w:t>C in vacuum atmosphere</w:t>
      </w:r>
      <w:r>
        <w:t>.</w:t>
      </w:r>
    </w:p>
    <w:p w:rsidR="00E853B6" w:rsidRDefault="00E853B6" w:rsidP="00CD3FC1">
      <w:pPr>
        <w:autoSpaceDE w:val="0"/>
        <w:autoSpaceDN w:val="0"/>
        <w:adjustRightInd w:val="0"/>
        <w:spacing w:after="0" w:line="360" w:lineRule="auto"/>
        <w:jc w:val="both"/>
      </w:pPr>
    </w:p>
    <w:p w:rsidR="00E853B6" w:rsidRDefault="00E853B6" w:rsidP="00CD3FC1">
      <w:pPr>
        <w:autoSpaceDE w:val="0"/>
        <w:autoSpaceDN w:val="0"/>
        <w:adjustRightInd w:val="0"/>
        <w:spacing w:after="0" w:line="360" w:lineRule="auto"/>
        <w:jc w:val="both"/>
        <w:rPr>
          <w:rFonts w:ascii="Times New Roman" w:hAnsi="Times New Roman" w:cs="Times New Roman"/>
          <w:b/>
        </w:rPr>
      </w:pPr>
      <w:r w:rsidRPr="00E853B6">
        <w:rPr>
          <w:rFonts w:ascii="Times New Roman" w:hAnsi="Times New Roman" w:cs="Times New Roman"/>
          <w:b/>
        </w:rPr>
        <w:t>CONCLUSIONS</w:t>
      </w:r>
    </w:p>
    <w:p w:rsidR="0083181B" w:rsidRDefault="0083181B" w:rsidP="00CD3FC1">
      <w:pPr>
        <w:autoSpaceDE w:val="0"/>
        <w:autoSpaceDN w:val="0"/>
        <w:adjustRightInd w:val="0"/>
        <w:spacing w:after="0" w:line="360" w:lineRule="auto"/>
        <w:jc w:val="both"/>
        <w:rPr>
          <w:rFonts w:ascii="Times New Roman" w:hAnsi="Times New Roman" w:cs="Times New Roman"/>
          <w:b/>
        </w:rPr>
      </w:pPr>
    </w:p>
    <w:p w:rsidR="00F56271" w:rsidRPr="00E0633E" w:rsidRDefault="00745D5C" w:rsidP="00745D5C">
      <w:pPr>
        <w:spacing w:line="360" w:lineRule="auto"/>
        <w:ind w:right="-28"/>
        <w:jc w:val="both"/>
        <w:rPr>
          <w:rFonts w:ascii="TimesNewRomanPSMT" w:hAnsi="TimesNewRomanPSMT" w:cs="TimesNewRomanPSMT"/>
          <w:b/>
        </w:rPr>
      </w:pPr>
      <w:r w:rsidRPr="00350C79">
        <w:rPr>
          <w:rFonts w:ascii="Times New Roman" w:hAnsi="Times New Roman" w:cs="Times New Roman"/>
        </w:rPr>
        <w:t xml:space="preserve">In </w:t>
      </w:r>
      <w:r w:rsidR="009B2EC7">
        <w:rPr>
          <w:rFonts w:ascii="Times New Roman" w:hAnsi="Times New Roman" w:cs="Times New Roman"/>
        </w:rPr>
        <w:t>this</w:t>
      </w:r>
      <w:r w:rsidRPr="00350C79">
        <w:rPr>
          <w:rFonts w:ascii="Times New Roman" w:hAnsi="Times New Roman" w:cs="Times New Roman"/>
        </w:rPr>
        <w:t xml:space="preserve"> study, a combination of natural rubbe</w:t>
      </w:r>
      <w:r w:rsidR="009B2EC7">
        <w:rPr>
          <w:rFonts w:ascii="Times New Roman" w:hAnsi="Times New Roman" w:cs="Times New Roman"/>
        </w:rPr>
        <w:t>r (NR) and polyethylene (PE) was</w:t>
      </w:r>
      <w:r w:rsidRPr="00350C79">
        <w:rPr>
          <w:rFonts w:ascii="Times New Roman" w:hAnsi="Times New Roman" w:cs="Times New Roman"/>
        </w:rPr>
        <w:t xml:space="preserve"> introduce</w:t>
      </w:r>
      <w:r w:rsidR="0089042F" w:rsidRPr="00BB6412">
        <w:rPr>
          <w:rFonts w:ascii="Times New Roman" w:hAnsi="Times New Roman" w:cs="Times New Roman"/>
        </w:rPr>
        <w:t>d</w:t>
      </w:r>
      <w:r w:rsidRPr="00BB6412">
        <w:rPr>
          <w:rFonts w:ascii="Times New Roman" w:hAnsi="Times New Roman" w:cs="Times New Roman"/>
        </w:rPr>
        <w:t xml:space="preserve"> </w:t>
      </w:r>
      <w:r w:rsidRPr="00350C79">
        <w:rPr>
          <w:rFonts w:ascii="Times New Roman" w:hAnsi="Times New Roman" w:cs="Times New Roman"/>
        </w:rPr>
        <w:t xml:space="preserve">as a back bone polymer and the optimum percentage </w:t>
      </w:r>
      <w:r w:rsidR="009B2EC7">
        <w:rPr>
          <w:rFonts w:ascii="Times New Roman" w:hAnsi="Times New Roman" w:cs="Times New Roman"/>
        </w:rPr>
        <w:t>of the backbone polymer was determined as</w:t>
      </w:r>
      <w:r w:rsidRPr="00350C79">
        <w:rPr>
          <w:rFonts w:ascii="Times New Roman" w:hAnsi="Times New Roman" w:cs="Times New Roman"/>
        </w:rPr>
        <w:t xml:space="preserve"> 40 vol.%  of NR and 60 vol.% of PE</w:t>
      </w:r>
      <w:r w:rsidR="009B2EC7">
        <w:rPr>
          <w:rFonts w:ascii="Times New Roman" w:hAnsi="Times New Roman" w:cs="Times New Roman"/>
        </w:rPr>
        <w:t>, which gave</w:t>
      </w:r>
      <w:r w:rsidRPr="00350C79">
        <w:rPr>
          <w:rFonts w:ascii="Times New Roman" w:hAnsi="Times New Roman" w:cs="Times New Roman"/>
        </w:rPr>
        <w:t xml:space="preserve"> the most appr</w:t>
      </w:r>
      <w:r w:rsidR="009B2EC7">
        <w:rPr>
          <w:rFonts w:ascii="Times New Roman" w:hAnsi="Times New Roman" w:cs="Times New Roman"/>
        </w:rPr>
        <w:t>opriate composition according to</w:t>
      </w:r>
      <w:r w:rsidRPr="00350C79">
        <w:rPr>
          <w:rFonts w:ascii="Times New Roman" w:hAnsi="Times New Roman" w:cs="Times New Roman"/>
        </w:rPr>
        <w:t xml:space="preserve"> rheological analysis. This combination is called TPNR and classified as thermoplastic elastomer with thermoplastic behaviour. At the sintering</w:t>
      </w:r>
      <w:r w:rsidR="0089042F">
        <w:rPr>
          <w:rFonts w:ascii="Times New Roman" w:hAnsi="Times New Roman" w:cs="Times New Roman"/>
        </w:rPr>
        <w:t xml:space="preserve"> process, results obtained show</w:t>
      </w:r>
      <w:r w:rsidR="0089042F" w:rsidRPr="00E0633E">
        <w:rPr>
          <w:rFonts w:ascii="Times New Roman" w:hAnsi="Times New Roman" w:cs="Times New Roman"/>
        </w:rPr>
        <w:t>ed</w:t>
      </w:r>
      <w:r w:rsidRPr="00350C79">
        <w:rPr>
          <w:rFonts w:ascii="Times New Roman" w:hAnsi="Times New Roman" w:cs="Times New Roman"/>
        </w:rPr>
        <w:t xml:space="preserve"> that the optimum sintering temperature is at 1380</w:t>
      </w:r>
      <w:r w:rsidR="00A22778">
        <w:rPr>
          <w:rFonts w:ascii="Times New Roman" w:hAnsi="Times New Roman" w:cs="Times New Roman"/>
        </w:rPr>
        <w:t xml:space="preserve"> </w:t>
      </w:r>
      <w:r w:rsidRPr="00350C79">
        <w:rPr>
          <w:rFonts w:ascii="Times New Roman" w:hAnsi="Times New Roman" w:cs="Times New Roman"/>
          <w:vertAlign w:val="superscript"/>
        </w:rPr>
        <w:t>o</w:t>
      </w:r>
      <w:r w:rsidRPr="00350C79">
        <w:rPr>
          <w:rFonts w:ascii="Times New Roman" w:hAnsi="Times New Roman" w:cs="Times New Roman"/>
        </w:rPr>
        <w:t xml:space="preserve">C in vacuum atmosphere. The </w:t>
      </w:r>
      <w:r w:rsidRPr="00E0633E">
        <w:rPr>
          <w:rFonts w:ascii="Times New Roman" w:hAnsi="Times New Roman" w:cs="Times New Roman"/>
        </w:rPr>
        <w:t xml:space="preserve">specimen </w:t>
      </w:r>
      <w:r w:rsidRPr="00350C79">
        <w:rPr>
          <w:rFonts w:ascii="Times New Roman" w:hAnsi="Times New Roman" w:cs="Times New Roman"/>
        </w:rPr>
        <w:t xml:space="preserve">that </w:t>
      </w:r>
      <w:r w:rsidR="0089042F" w:rsidRPr="00E0633E">
        <w:rPr>
          <w:rFonts w:ascii="Times New Roman" w:hAnsi="Times New Roman" w:cs="Times New Roman"/>
        </w:rPr>
        <w:t xml:space="preserve">was </w:t>
      </w:r>
      <w:r w:rsidRPr="00E0633E">
        <w:rPr>
          <w:rFonts w:ascii="Times New Roman" w:hAnsi="Times New Roman" w:cs="Times New Roman"/>
        </w:rPr>
        <w:t>sintered a</w:t>
      </w:r>
      <w:r w:rsidR="0089042F" w:rsidRPr="00E0633E">
        <w:rPr>
          <w:rFonts w:ascii="Times New Roman" w:hAnsi="Times New Roman" w:cs="Times New Roman"/>
        </w:rPr>
        <w:t>t the optimum condition possessed similar</w:t>
      </w:r>
      <w:r w:rsidRPr="00E0633E">
        <w:rPr>
          <w:rFonts w:ascii="Times New Roman" w:hAnsi="Times New Roman" w:cs="Times New Roman"/>
        </w:rPr>
        <w:t xml:space="preserve"> shrinkage percentage in all four specimen dimension</w:t>
      </w:r>
      <w:r w:rsidR="0089042F" w:rsidRPr="00E0633E">
        <w:rPr>
          <w:rFonts w:ascii="Times New Roman" w:hAnsi="Times New Roman" w:cs="Times New Roman"/>
        </w:rPr>
        <w:t>s</w:t>
      </w:r>
      <w:r w:rsidR="009B2EC7">
        <w:rPr>
          <w:rFonts w:ascii="Times New Roman" w:hAnsi="Times New Roman" w:cs="Times New Roman"/>
        </w:rPr>
        <w:t>. This indicated</w:t>
      </w:r>
      <w:r w:rsidRPr="00E0633E">
        <w:rPr>
          <w:rFonts w:ascii="Times New Roman" w:hAnsi="Times New Roman" w:cs="Times New Roman"/>
        </w:rPr>
        <w:t xml:space="preserve"> that </w:t>
      </w:r>
      <w:r w:rsidR="009B2EC7">
        <w:rPr>
          <w:rFonts w:ascii="Times New Roman" w:hAnsi="Times New Roman" w:cs="Times New Roman"/>
        </w:rPr>
        <w:t xml:space="preserve">the homogeneity of </w:t>
      </w:r>
      <w:r w:rsidRPr="00E0633E">
        <w:rPr>
          <w:rFonts w:ascii="Times New Roman" w:hAnsi="Times New Roman" w:cs="Times New Roman"/>
        </w:rPr>
        <w:t>all feedstock with different binder formulation</w:t>
      </w:r>
      <w:r w:rsidR="009B2EC7">
        <w:rPr>
          <w:rFonts w:ascii="Times New Roman" w:hAnsi="Times New Roman" w:cs="Times New Roman"/>
        </w:rPr>
        <w:t>s having</w:t>
      </w:r>
      <w:r w:rsidRPr="00E0633E">
        <w:rPr>
          <w:rFonts w:ascii="Times New Roman" w:hAnsi="Times New Roman" w:cs="Times New Roman"/>
        </w:rPr>
        <w:t xml:space="preserve"> </w:t>
      </w:r>
      <w:r w:rsidR="0089042F" w:rsidRPr="00E0633E">
        <w:rPr>
          <w:rFonts w:ascii="Times New Roman" w:hAnsi="Times New Roman" w:cs="Times New Roman"/>
        </w:rPr>
        <w:t xml:space="preserve">the TPNR backbone polymer </w:t>
      </w:r>
      <w:r w:rsidR="009B2EC7">
        <w:rPr>
          <w:rFonts w:ascii="Times New Roman" w:hAnsi="Times New Roman" w:cs="Times New Roman"/>
        </w:rPr>
        <w:t xml:space="preserve">were </w:t>
      </w:r>
      <w:r w:rsidRPr="00E0633E">
        <w:rPr>
          <w:rFonts w:ascii="Times New Roman" w:hAnsi="Times New Roman" w:cs="Times New Roman"/>
        </w:rPr>
        <w:t xml:space="preserve">relatively good. The dimensional stability of the </w:t>
      </w:r>
      <w:r w:rsidR="00F56271" w:rsidRPr="00E0633E">
        <w:rPr>
          <w:rFonts w:ascii="Times New Roman" w:hAnsi="Times New Roman" w:cs="Times New Roman"/>
        </w:rPr>
        <w:t>sintered parts of the fe</w:t>
      </w:r>
      <w:r w:rsidR="00F56271" w:rsidRPr="00350C79">
        <w:rPr>
          <w:rFonts w:ascii="Times New Roman" w:hAnsi="Times New Roman" w:cs="Times New Roman"/>
          <w:color w:val="000000"/>
        </w:rPr>
        <w:t>edstock</w:t>
      </w:r>
      <w:r w:rsidRPr="00350C79">
        <w:rPr>
          <w:rFonts w:ascii="Times New Roman" w:hAnsi="Times New Roman" w:cs="Times New Roman"/>
          <w:color w:val="000000"/>
        </w:rPr>
        <w:t xml:space="preserve"> was also consistent with the associated property of the green </w:t>
      </w:r>
      <w:r w:rsidRPr="00E0633E">
        <w:rPr>
          <w:rFonts w:ascii="Times New Roman" w:hAnsi="Times New Roman" w:cs="Times New Roman"/>
        </w:rPr>
        <w:t>parts</w:t>
      </w:r>
      <w:r w:rsidRPr="00350C79">
        <w:rPr>
          <w:rFonts w:ascii="Times New Roman" w:hAnsi="Times New Roman" w:cs="Times New Roman"/>
        </w:rPr>
        <w:t xml:space="preserve">. The physical properties of the green and sintered </w:t>
      </w:r>
      <w:r w:rsidRPr="00E0633E">
        <w:rPr>
          <w:rFonts w:ascii="Times New Roman" w:hAnsi="Times New Roman" w:cs="Times New Roman"/>
        </w:rPr>
        <w:t>specimen were improved by introducing th</w:t>
      </w:r>
      <w:r w:rsidR="009B2EC7">
        <w:rPr>
          <w:rFonts w:ascii="Times New Roman" w:hAnsi="Times New Roman" w:cs="Times New Roman"/>
        </w:rPr>
        <w:t>e TPNR backbone polymer, which helps</w:t>
      </w:r>
      <w:r w:rsidRPr="00E0633E">
        <w:rPr>
          <w:rFonts w:ascii="Times New Roman" w:hAnsi="Times New Roman" w:cs="Times New Roman"/>
        </w:rPr>
        <w:t xml:space="preserve"> to eliminate the crack defect from sintered </w:t>
      </w:r>
      <w:r w:rsidR="00E0633E" w:rsidRPr="00E0633E">
        <w:rPr>
          <w:rFonts w:ascii="Times New Roman" w:hAnsi="Times New Roman" w:cs="Times New Roman"/>
        </w:rPr>
        <w:t>specimens</w:t>
      </w:r>
      <w:r w:rsidRPr="00E0633E">
        <w:rPr>
          <w:rFonts w:ascii="Times New Roman" w:hAnsi="Times New Roman" w:cs="Times New Roman"/>
        </w:rPr>
        <w:t>,</w:t>
      </w:r>
      <w:r w:rsidRPr="00350C79">
        <w:rPr>
          <w:rFonts w:ascii="Times New Roman" w:hAnsi="Times New Roman" w:cs="Times New Roman"/>
        </w:rPr>
        <w:t xml:space="preserve"> and improve the dimension, density and hardness stabilities of the sinter</w:t>
      </w:r>
      <w:r w:rsidR="009B2EC7">
        <w:rPr>
          <w:rFonts w:ascii="Times New Roman" w:hAnsi="Times New Roman" w:cs="Times New Roman"/>
        </w:rPr>
        <w:t>ed</w:t>
      </w:r>
      <w:r w:rsidRPr="00350C79">
        <w:rPr>
          <w:rFonts w:ascii="Times New Roman" w:hAnsi="Times New Roman" w:cs="Times New Roman"/>
        </w:rPr>
        <w:t xml:space="preserve"> </w:t>
      </w:r>
      <w:r w:rsidR="00E0633E" w:rsidRPr="00E0633E">
        <w:rPr>
          <w:rFonts w:ascii="Times New Roman" w:hAnsi="Times New Roman" w:cs="Times New Roman"/>
        </w:rPr>
        <w:t>specimens</w:t>
      </w:r>
      <w:r w:rsidRPr="00E0633E">
        <w:rPr>
          <w:rFonts w:ascii="Times New Roman" w:hAnsi="Times New Roman" w:cs="Times New Roman"/>
        </w:rPr>
        <w:t>.</w:t>
      </w:r>
      <w:r w:rsidRPr="00350C79">
        <w:rPr>
          <w:rFonts w:ascii="Times New Roman" w:hAnsi="Times New Roman" w:cs="Times New Roman"/>
        </w:rPr>
        <w:t xml:space="preserve"> </w:t>
      </w:r>
      <w:r w:rsidRPr="00E0633E">
        <w:rPr>
          <w:rFonts w:ascii="Times New Roman" w:hAnsi="Times New Roman" w:cs="Times New Roman"/>
        </w:rPr>
        <w:t>The mechanical properties of sintered specimen</w:t>
      </w:r>
      <w:r w:rsidR="0089042F" w:rsidRPr="00E0633E">
        <w:rPr>
          <w:rFonts w:ascii="Times New Roman" w:hAnsi="Times New Roman" w:cs="Times New Roman"/>
        </w:rPr>
        <w:t xml:space="preserve"> showed</w:t>
      </w:r>
      <w:r w:rsidRPr="00E0633E">
        <w:rPr>
          <w:rFonts w:ascii="Times New Roman" w:hAnsi="Times New Roman" w:cs="Times New Roman"/>
        </w:rPr>
        <w:t xml:space="preserve"> that all </w:t>
      </w:r>
      <w:r w:rsidR="00E0633E">
        <w:rPr>
          <w:rFonts w:ascii="Times New Roman" w:hAnsi="Times New Roman" w:cs="Times New Roman"/>
        </w:rPr>
        <w:t>specimens</w:t>
      </w:r>
      <w:r w:rsidRPr="00E0633E">
        <w:rPr>
          <w:rFonts w:ascii="Times New Roman" w:hAnsi="Times New Roman" w:cs="Times New Roman"/>
        </w:rPr>
        <w:t xml:space="preserve"> with different formulation </w:t>
      </w:r>
      <w:r w:rsidR="00A124D2">
        <w:rPr>
          <w:rFonts w:ascii="Times New Roman" w:hAnsi="Times New Roman" w:cs="Times New Roman"/>
        </w:rPr>
        <w:t>complied</w:t>
      </w:r>
      <w:r w:rsidRPr="00E0633E">
        <w:rPr>
          <w:rFonts w:ascii="Times New Roman" w:hAnsi="Times New Roman" w:cs="Times New Roman"/>
        </w:rPr>
        <w:t xml:space="preserve"> with the international standard MPIF 35 MIM specimens starting </w:t>
      </w:r>
      <w:r w:rsidR="00A124D2">
        <w:rPr>
          <w:rFonts w:ascii="Times New Roman" w:hAnsi="Times New Roman" w:cs="Times New Roman"/>
        </w:rPr>
        <w:t>from</w:t>
      </w:r>
      <w:r w:rsidRPr="00E0633E">
        <w:rPr>
          <w:rFonts w:ascii="Times New Roman" w:hAnsi="Times New Roman" w:cs="Times New Roman"/>
        </w:rPr>
        <w:t xml:space="preserve"> 1360</w:t>
      </w:r>
      <w:r w:rsidR="00A22778">
        <w:rPr>
          <w:rFonts w:ascii="Times New Roman" w:hAnsi="Times New Roman" w:cs="Times New Roman"/>
        </w:rPr>
        <w:t xml:space="preserve"> </w:t>
      </w:r>
      <w:r w:rsidRPr="00E0633E">
        <w:rPr>
          <w:rFonts w:ascii="Times New Roman" w:hAnsi="Times New Roman" w:cs="Times New Roman"/>
          <w:vertAlign w:val="superscript"/>
        </w:rPr>
        <w:t>o</w:t>
      </w:r>
      <w:r w:rsidRPr="00E0633E">
        <w:rPr>
          <w:rFonts w:ascii="Times New Roman" w:hAnsi="Times New Roman" w:cs="Times New Roman"/>
        </w:rPr>
        <w:t xml:space="preserve">C, </w:t>
      </w:r>
      <w:r w:rsidR="00A124D2">
        <w:rPr>
          <w:rFonts w:ascii="Times New Roman" w:hAnsi="Times New Roman" w:cs="Times New Roman"/>
        </w:rPr>
        <w:t xml:space="preserve">to 1380 </w:t>
      </w:r>
      <w:r w:rsidR="00A124D2" w:rsidRPr="00A124D2">
        <w:rPr>
          <w:rFonts w:ascii="Times New Roman" w:hAnsi="Times New Roman" w:cs="Times New Roman"/>
          <w:vertAlign w:val="superscript"/>
        </w:rPr>
        <w:t xml:space="preserve"> </w:t>
      </w:r>
      <w:r w:rsidR="00A124D2" w:rsidRPr="00E0633E">
        <w:rPr>
          <w:rFonts w:ascii="Times New Roman" w:hAnsi="Times New Roman" w:cs="Times New Roman"/>
          <w:vertAlign w:val="superscript"/>
        </w:rPr>
        <w:t>o</w:t>
      </w:r>
      <w:r w:rsidR="00A124D2" w:rsidRPr="00E0633E">
        <w:rPr>
          <w:rFonts w:ascii="Times New Roman" w:hAnsi="Times New Roman" w:cs="Times New Roman"/>
        </w:rPr>
        <w:t xml:space="preserve">C, </w:t>
      </w:r>
      <w:r w:rsidR="00A124D2">
        <w:rPr>
          <w:rFonts w:ascii="Times New Roman" w:hAnsi="Times New Roman" w:cs="Times New Roman"/>
        </w:rPr>
        <w:t xml:space="preserve"> </w:t>
      </w:r>
      <w:r w:rsidRPr="00E0633E">
        <w:rPr>
          <w:rFonts w:ascii="Times New Roman" w:hAnsi="Times New Roman" w:cs="Times New Roman"/>
        </w:rPr>
        <w:t xml:space="preserve">with strength ranges from 470 to 520 MPa and the elongation </w:t>
      </w:r>
      <w:r w:rsidR="00E0633E" w:rsidRPr="00E0633E">
        <w:rPr>
          <w:rFonts w:ascii="Times New Roman" w:hAnsi="Times New Roman" w:cs="Times New Roman"/>
        </w:rPr>
        <w:t>ranging from 44</w:t>
      </w:r>
      <w:r w:rsidR="00A124D2">
        <w:rPr>
          <w:rFonts w:ascii="Times New Roman" w:hAnsi="Times New Roman" w:cs="Times New Roman"/>
        </w:rPr>
        <w:t xml:space="preserve"> </w:t>
      </w:r>
      <w:r w:rsidR="00E0633E" w:rsidRPr="00E0633E">
        <w:rPr>
          <w:rFonts w:ascii="Times New Roman" w:hAnsi="Times New Roman" w:cs="Times New Roman"/>
        </w:rPr>
        <w:t>% to 68</w:t>
      </w:r>
      <w:r w:rsidR="00A124D2">
        <w:rPr>
          <w:rFonts w:ascii="Times New Roman" w:hAnsi="Times New Roman" w:cs="Times New Roman"/>
        </w:rPr>
        <w:t xml:space="preserve"> </w:t>
      </w:r>
      <w:r w:rsidR="00E0633E" w:rsidRPr="00E0633E">
        <w:rPr>
          <w:rFonts w:ascii="Times New Roman" w:hAnsi="Times New Roman" w:cs="Times New Roman"/>
        </w:rPr>
        <w:t>%.</w:t>
      </w:r>
    </w:p>
    <w:p w:rsidR="00E0633E" w:rsidRDefault="00E0633E" w:rsidP="00745D5C">
      <w:pPr>
        <w:spacing w:line="360" w:lineRule="auto"/>
        <w:ind w:right="-28"/>
        <w:jc w:val="both"/>
        <w:rPr>
          <w:rFonts w:ascii="TimesNewRomanPSMT" w:hAnsi="TimesNewRomanPSMT" w:cs="TimesNewRomanPSMT"/>
          <w:b/>
        </w:rPr>
      </w:pPr>
    </w:p>
    <w:p w:rsidR="0021164C" w:rsidRDefault="0021164C" w:rsidP="00745D5C">
      <w:pPr>
        <w:spacing w:line="360" w:lineRule="auto"/>
        <w:ind w:right="-28"/>
        <w:jc w:val="both"/>
        <w:rPr>
          <w:rFonts w:ascii="TimesNewRomanPSMT" w:hAnsi="TimesNewRomanPSMT" w:cs="TimesNewRomanPSMT"/>
          <w:b/>
        </w:rPr>
      </w:pPr>
    </w:p>
    <w:p w:rsidR="0021164C" w:rsidRDefault="0021164C" w:rsidP="00745D5C">
      <w:pPr>
        <w:spacing w:line="360" w:lineRule="auto"/>
        <w:ind w:right="-28"/>
        <w:jc w:val="both"/>
        <w:rPr>
          <w:rFonts w:ascii="TimesNewRomanPSMT" w:hAnsi="TimesNewRomanPSMT" w:cs="TimesNewRomanPSMT"/>
          <w:b/>
        </w:rPr>
      </w:pPr>
    </w:p>
    <w:p w:rsidR="0021164C" w:rsidRDefault="0021164C" w:rsidP="00745D5C">
      <w:pPr>
        <w:spacing w:line="360" w:lineRule="auto"/>
        <w:ind w:right="-28"/>
        <w:jc w:val="both"/>
        <w:rPr>
          <w:rFonts w:ascii="TimesNewRomanPSMT" w:hAnsi="TimesNewRomanPSMT" w:cs="TimesNewRomanPSMT"/>
          <w:b/>
        </w:rPr>
      </w:pPr>
    </w:p>
    <w:p w:rsidR="00745D5C" w:rsidRPr="00957DE7" w:rsidRDefault="00745D5C" w:rsidP="00745D5C">
      <w:pPr>
        <w:spacing w:line="360" w:lineRule="auto"/>
        <w:ind w:right="-28"/>
        <w:jc w:val="both"/>
        <w:rPr>
          <w:rFonts w:ascii="TimesNewRomanPSMT" w:hAnsi="TimesNewRomanPSMT" w:cs="TimesNewRomanPSMT"/>
          <w:b/>
        </w:rPr>
      </w:pPr>
      <w:r w:rsidRPr="00957DE7">
        <w:rPr>
          <w:rFonts w:ascii="TimesNewRomanPSMT" w:hAnsi="TimesNewRomanPSMT" w:cs="TimesNewRomanPSMT"/>
          <w:b/>
        </w:rPr>
        <w:lastRenderedPageBreak/>
        <w:t>REFERENCES</w:t>
      </w:r>
    </w:p>
    <w:p w:rsidR="00957DE7" w:rsidRPr="00957DE7" w:rsidRDefault="00957DE7" w:rsidP="00957DE7">
      <w:pPr>
        <w:spacing w:line="240" w:lineRule="auto"/>
        <w:ind w:right="-28"/>
        <w:jc w:val="both"/>
        <w:rPr>
          <w:rFonts w:ascii="Times New Roman" w:hAnsi="Times New Roman" w:cs="Times New Roman"/>
        </w:rPr>
      </w:pPr>
      <w:r w:rsidRPr="00957DE7">
        <w:rPr>
          <w:rFonts w:ascii="Times New Roman" w:hAnsi="Times New Roman" w:cs="Times New Roman"/>
        </w:rPr>
        <w:t xml:space="preserve">Anwar, M.Y., Davies, H.A., Messer, P.F. &amp; Ellis, B. </w:t>
      </w:r>
      <w:r w:rsidR="00F56271">
        <w:rPr>
          <w:rFonts w:ascii="Times New Roman" w:hAnsi="Times New Roman" w:cs="Times New Roman"/>
        </w:rPr>
        <w:t>(</w:t>
      </w:r>
      <w:r w:rsidRPr="00957DE7">
        <w:rPr>
          <w:rFonts w:ascii="Times New Roman" w:hAnsi="Times New Roman" w:cs="Times New Roman"/>
        </w:rPr>
        <w:t>1995</w:t>
      </w:r>
      <w:r w:rsidR="00F56271">
        <w:rPr>
          <w:rFonts w:ascii="Times New Roman" w:hAnsi="Times New Roman" w:cs="Times New Roman"/>
        </w:rPr>
        <w:t>)</w:t>
      </w:r>
      <w:r w:rsidRPr="00957DE7">
        <w:rPr>
          <w:rFonts w:ascii="Times New Roman" w:hAnsi="Times New Roman" w:cs="Times New Roman"/>
        </w:rPr>
        <w:t xml:space="preserve">. A novel binder system for powder injection moulding. </w:t>
      </w:r>
      <w:r w:rsidRPr="00957DE7">
        <w:rPr>
          <w:rFonts w:ascii="Times New Roman" w:hAnsi="Times New Roman" w:cs="Times New Roman"/>
          <w:i/>
          <w:iCs/>
        </w:rPr>
        <w:t>Advances in Powder Metallurgy &amp; Particulate Materials</w:t>
      </w:r>
      <w:r w:rsidRPr="00957DE7">
        <w:rPr>
          <w:rFonts w:ascii="Times New Roman" w:hAnsi="Times New Roman" w:cs="Times New Roman"/>
        </w:rPr>
        <w:t>, 60:15-25.</w:t>
      </w:r>
    </w:p>
    <w:p w:rsidR="00957DE7" w:rsidRDefault="00957DE7" w:rsidP="00957DE7">
      <w:pPr>
        <w:autoSpaceDE w:val="0"/>
        <w:autoSpaceDN w:val="0"/>
        <w:adjustRightInd w:val="0"/>
        <w:spacing w:after="0" w:line="240" w:lineRule="auto"/>
        <w:jc w:val="both"/>
        <w:rPr>
          <w:rFonts w:ascii="Times New Roman" w:hAnsi="Times New Roman" w:cs="Times New Roman"/>
        </w:rPr>
      </w:pPr>
      <w:r w:rsidRPr="00957DE7">
        <w:rPr>
          <w:rFonts w:ascii="Times New Roman" w:hAnsi="Times New Roman" w:cs="Times New Roman"/>
        </w:rPr>
        <w:t xml:space="preserve">Cai, L., &amp; German, R.M. </w:t>
      </w:r>
      <w:r w:rsidR="00F56271">
        <w:rPr>
          <w:rFonts w:ascii="Times New Roman" w:hAnsi="Times New Roman" w:cs="Times New Roman"/>
        </w:rPr>
        <w:t>(</w:t>
      </w:r>
      <w:r w:rsidRPr="00957DE7">
        <w:rPr>
          <w:rFonts w:ascii="Times New Roman" w:hAnsi="Times New Roman" w:cs="Times New Roman"/>
        </w:rPr>
        <w:t>1995</w:t>
      </w:r>
      <w:r w:rsidR="00F56271">
        <w:rPr>
          <w:rFonts w:ascii="Times New Roman" w:hAnsi="Times New Roman" w:cs="Times New Roman"/>
        </w:rPr>
        <w:t>)</w:t>
      </w:r>
      <w:r w:rsidRPr="00957DE7">
        <w:rPr>
          <w:rFonts w:ascii="Times New Roman" w:hAnsi="Times New Roman" w:cs="Times New Roman"/>
        </w:rPr>
        <w:t xml:space="preserve">. Powder injection moulding using water atomised 316L stainless steel. </w:t>
      </w:r>
      <w:r w:rsidRPr="00957DE7">
        <w:rPr>
          <w:rFonts w:ascii="Times New Roman" w:hAnsi="Times New Roman" w:cs="Times New Roman"/>
          <w:i/>
          <w:iCs/>
        </w:rPr>
        <w:t>The International Journal of Powder Metallurgy</w:t>
      </w:r>
      <w:r w:rsidRPr="00957DE7">
        <w:rPr>
          <w:rFonts w:ascii="Times New Roman" w:hAnsi="Times New Roman" w:cs="Times New Roman"/>
        </w:rPr>
        <w:t>, 31(3): 257-264.</w:t>
      </w:r>
    </w:p>
    <w:p w:rsidR="00957DE7" w:rsidRPr="00957DE7" w:rsidRDefault="00957DE7" w:rsidP="00957DE7">
      <w:pPr>
        <w:autoSpaceDE w:val="0"/>
        <w:autoSpaceDN w:val="0"/>
        <w:adjustRightInd w:val="0"/>
        <w:spacing w:after="0" w:line="240" w:lineRule="auto"/>
        <w:jc w:val="both"/>
        <w:rPr>
          <w:rFonts w:ascii="Times New Roman" w:hAnsi="Times New Roman" w:cs="Times New Roman"/>
        </w:rPr>
      </w:pPr>
    </w:p>
    <w:p w:rsidR="00957DE7" w:rsidRPr="00957DE7" w:rsidRDefault="00957DE7" w:rsidP="00957DE7">
      <w:pPr>
        <w:spacing w:line="240" w:lineRule="auto"/>
        <w:ind w:right="-28"/>
        <w:jc w:val="both"/>
        <w:rPr>
          <w:rFonts w:ascii="Times New Roman" w:hAnsi="Times New Roman" w:cs="Times New Roman"/>
        </w:rPr>
      </w:pPr>
      <w:r w:rsidRPr="00957DE7">
        <w:rPr>
          <w:rFonts w:ascii="Times New Roman" w:hAnsi="Times New Roman" w:cs="Times New Roman"/>
        </w:rPr>
        <w:t xml:space="preserve">Cao, M.Y., O'Connor, J.W. &amp; Chung, C.I. </w:t>
      </w:r>
      <w:r w:rsidR="00F56271">
        <w:rPr>
          <w:rFonts w:ascii="Times New Roman" w:hAnsi="Times New Roman" w:cs="Times New Roman"/>
        </w:rPr>
        <w:t>(</w:t>
      </w:r>
      <w:r w:rsidRPr="00957DE7">
        <w:rPr>
          <w:rFonts w:ascii="Times New Roman" w:hAnsi="Times New Roman" w:cs="Times New Roman"/>
        </w:rPr>
        <w:t>1992</w:t>
      </w:r>
      <w:r w:rsidR="00F56271">
        <w:rPr>
          <w:rFonts w:ascii="Times New Roman" w:hAnsi="Times New Roman" w:cs="Times New Roman"/>
        </w:rPr>
        <w:t>)</w:t>
      </w:r>
      <w:r w:rsidRPr="00957DE7">
        <w:rPr>
          <w:rFonts w:ascii="Times New Roman" w:hAnsi="Times New Roman" w:cs="Times New Roman"/>
        </w:rPr>
        <w:t xml:space="preserve">. A new water soluble solid polymer solution binder for powder injection moulding, in: </w:t>
      </w:r>
      <w:r w:rsidRPr="00957DE7">
        <w:rPr>
          <w:rFonts w:ascii="Times New Roman" w:hAnsi="Times New Roman" w:cs="Times New Roman"/>
          <w:i/>
          <w:iCs/>
        </w:rPr>
        <w:t xml:space="preserve">Proceedings of the Powder Injection Moulding Symposium, </w:t>
      </w:r>
      <w:r w:rsidRPr="00957DE7">
        <w:rPr>
          <w:rFonts w:ascii="Times New Roman" w:hAnsi="Times New Roman" w:cs="Times New Roman"/>
        </w:rPr>
        <w:t>Metal Powder Industries Federation, Princeton, NJ, pp. 85-98.</w:t>
      </w:r>
    </w:p>
    <w:p w:rsidR="00957DE7" w:rsidRDefault="00957DE7" w:rsidP="00957DE7">
      <w:pPr>
        <w:autoSpaceDE w:val="0"/>
        <w:autoSpaceDN w:val="0"/>
        <w:adjustRightInd w:val="0"/>
        <w:spacing w:after="0" w:line="240" w:lineRule="auto"/>
        <w:jc w:val="both"/>
        <w:rPr>
          <w:rFonts w:ascii="Times New Roman" w:hAnsi="Times New Roman" w:cs="Times New Roman"/>
        </w:rPr>
      </w:pPr>
      <w:r w:rsidRPr="00957DE7">
        <w:rPr>
          <w:rFonts w:ascii="Times New Roman" w:hAnsi="Times New Roman" w:cs="Times New Roman"/>
        </w:rPr>
        <w:t xml:space="preserve">German, R. M. </w:t>
      </w:r>
      <w:r w:rsidR="00F56271">
        <w:rPr>
          <w:rFonts w:ascii="Times New Roman" w:hAnsi="Times New Roman" w:cs="Times New Roman"/>
        </w:rPr>
        <w:t>(</w:t>
      </w:r>
      <w:r w:rsidRPr="00957DE7">
        <w:rPr>
          <w:rFonts w:ascii="Times New Roman" w:hAnsi="Times New Roman" w:cs="Times New Roman"/>
        </w:rPr>
        <w:t>1990</w:t>
      </w:r>
      <w:r w:rsidR="00F56271">
        <w:rPr>
          <w:rFonts w:ascii="Times New Roman" w:hAnsi="Times New Roman" w:cs="Times New Roman"/>
        </w:rPr>
        <w:t>)</w:t>
      </w:r>
      <w:r w:rsidRPr="00957DE7">
        <w:rPr>
          <w:rFonts w:ascii="Times New Roman" w:hAnsi="Times New Roman" w:cs="Times New Roman"/>
        </w:rPr>
        <w:t xml:space="preserve">. </w:t>
      </w:r>
      <w:r w:rsidRPr="00484367">
        <w:rPr>
          <w:rFonts w:ascii="Times New Roman" w:hAnsi="Times New Roman" w:cs="Times New Roman"/>
          <w:iCs/>
        </w:rPr>
        <w:t>Powder injection moulding</w:t>
      </w:r>
      <w:r w:rsidRPr="00957DE7">
        <w:rPr>
          <w:rFonts w:ascii="Times New Roman" w:hAnsi="Times New Roman" w:cs="Times New Roman"/>
        </w:rPr>
        <w:t>, Metal Powder Industries Federation, Princeton, New Jersey.</w:t>
      </w:r>
    </w:p>
    <w:p w:rsidR="00484367" w:rsidRDefault="00484367" w:rsidP="00957DE7">
      <w:pPr>
        <w:autoSpaceDE w:val="0"/>
        <w:autoSpaceDN w:val="0"/>
        <w:adjustRightInd w:val="0"/>
        <w:spacing w:after="0" w:line="240" w:lineRule="auto"/>
        <w:jc w:val="both"/>
        <w:rPr>
          <w:rFonts w:ascii="Times New Roman" w:hAnsi="Times New Roman" w:cs="Times New Roman"/>
        </w:rPr>
      </w:pPr>
    </w:p>
    <w:p w:rsidR="00484367" w:rsidRDefault="00484367" w:rsidP="00957DE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German, R.M. (1996). Sintering theory and practice. John Wiley and Sons, Inc.</w:t>
      </w:r>
    </w:p>
    <w:p w:rsidR="00957DE7" w:rsidRPr="00957DE7" w:rsidRDefault="00957DE7" w:rsidP="00957DE7">
      <w:pPr>
        <w:autoSpaceDE w:val="0"/>
        <w:autoSpaceDN w:val="0"/>
        <w:adjustRightInd w:val="0"/>
        <w:spacing w:after="0" w:line="240" w:lineRule="auto"/>
        <w:jc w:val="both"/>
        <w:rPr>
          <w:rFonts w:ascii="Times New Roman" w:hAnsi="Times New Roman" w:cs="Times New Roman"/>
        </w:rPr>
      </w:pPr>
    </w:p>
    <w:p w:rsidR="00957DE7" w:rsidRDefault="00957DE7" w:rsidP="00957DE7">
      <w:pPr>
        <w:pStyle w:val="ListParagraph"/>
        <w:autoSpaceDE w:val="0"/>
        <w:autoSpaceDN w:val="0"/>
        <w:adjustRightInd w:val="0"/>
        <w:ind w:left="0"/>
        <w:jc w:val="both"/>
        <w:rPr>
          <w:sz w:val="22"/>
          <w:szCs w:val="22"/>
        </w:rPr>
      </w:pPr>
      <w:r w:rsidRPr="00957DE7">
        <w:rPr>
          <w:sz w:val="22"/>
          <w:szCs w:val="22"/>
        </w:rPr>
        <w:t xml:space="preserve">German, R. M., &amp; Bose, A. </w:t>
      </w:r>
      <w:r w:rsidR="00F56271">
        <w:rPr>
          <w:sz w:val="22"/>
          <w:szCs w:val="22"/>
        </w:rPr>
        <w:t>(</w:t>
      </w:r>
      <w:r w:rsidRPr="00957DE7">
        <w:rPr>
          <w:sz w:val="22"/>
          <w:szCs w:val="22"/>
        </w:rPr>
        <w:t>1997</w:t>
      </w:r>
      <w:r w:rsidR="00F56271">
        <w:rPr>
          <w:sz w:val="22"/>
          <w:szCs w:val="22"/>
        </w:rPr>
        <w:t>)</w:t>
      </w:r>
      <w:r w:rsidRPr="00957DE7">
        <w:rPr>
          <w:sz w:val="22"/>
          <w:szCs w:val="22"/>
        </w:rPr>
        <w:t xml:space="preserve">. Injection moulding of metals and ceramics. </w:t>
      </w:r>
      <w:r w:rsidRPr="00957DE7">
        <w:rPr>
          <w:i/>
          <w:iCs/>
          <w:sz w:val="22"/>
          <w:szCs w:val="22"/>
        </w:rPr>
        <w:t>Metal Powder Industries Federation</w:t>
      </w:r>
      <w:r w:rsidRPr="00957DE7">
        <w:rPr>
          <w:sz w:val="22"/>
          <w:szCs w:val="22"/>
        </w:rPr>
        <w:t>, Princeton, New Jersey,USA.</w:t>
      </w:r>
    </w:p>
    <w:p w:rsidR="00957DE7" w:rsidRPr="00957DE7" w:rsidRDefault="00957DE7" w:rsidP="00957DE7">
      <w:pPr>
        <w:pStyle w:val="ListParagraph"/>
        <w:autoSpaceDE w:val="0"/>
        <w:autoSpaceDN w:val="0"/>
        <w:adjustRightInd w:val="0"/>
        <w:ind w:left="0"/>
        <w:jc w:val="both"/>
        <w:rPr>
          <w:sz w:val="22"/>
          <w:szCs w:val="22"/>
        </w:rPr>
      </w:pPr>
    </w:p>
    <w:p w:rsidR="00957DE7" w:rsidRDefault="00957DE7" w:rsidP="00F56271">
      <w:pPr>
        <w:autoSpaceDE w:val="0"/>
        <w:autoSpaceDN w:val="0"/>
        <w:adjustRightInd w:val="0"/>
        <w:spacing w:after="0" w:line="240" w:lineRule="auto"/>
        <w:jc w:val="both"/>
        <w:rPr>
          <w:rFonts w:ascii="Times New Roman" w:hAnsi="Times New Roman" w:cs="Times New Roman"/>
          <w:i/>
          <w:iCs/>
          <w:lang w:bidi="he-IL"/>
        </w:rPr>
      </w:pPr>
      <w:r w:rsidRPr="00957DE7">
        <w:rPr>
          <w:rFonts w:ascii="Times New Roman" w:hAnsi="Times New Roman" w:cs="Times New Roman"/>
        </w:rPr>
        <w:t>Hassan, N, Ahmad, S., Muhamad, N, Omar, M.A.,  Hassan, N.A</w:t>
      </w:r>
      <w:r w:rsidRPr="00957DE7">
        <w:rPr>
          <w:rFonts w:ascii="Times New Roman" w:hAnsi="Times New Roman" w:cs="Times New Roman"/>
          <w:bCs/>
        </w:rPr>
        <w:t xml:space="preserve"> </w:t>
      </w:r>
      <w:r w:rsidR="00F56271">
        <w:rPr>
          <w:rFonts w:ascii="Times New Roman" w:hAnsi="Times New Roman" w:cs="Times New Roman"/>
          <w:bCs/>
        </w:rPr>
        <w:t xml:space="preserve">. (2015). </w:t>
      </w:r>
      <w:r w:rsidR="00484367">
        <w:rPr>
          <w:rFonts w:ascii="Times New Roman" w:hAnsi="Times New Roman" w:cs="Times New Roman"/>
          <w:bCs/>
        </w:rPr>
        <w:t>Morphology and mechanical properties of MIM feedstock u</w:t>
      </w:r>
      <w:r w:rsidRPr="00957DE7">
        <w:rPr>
          <w:rFonts w:ascii="Times New Roman" w:hAnsi="Times New Roman" w:cs="Times New Roman"/>
          <w:bCs/>
        </w:rPr>
        <w:t>sing TPNR</w:t>
      </w:r>
      <w:r w:rsidRPr="00957DE7">
        <w:rPr>
          <w:rFonts w:ascii="Times New Roman" w:hAnsi="Times New Roman" w:cs="Times New Roman"/>
        </w:rPr>
        <w:t xml:space="preserve"> </w:t>
      </w:r>
      <w:r w:rsidR="00484367">
        <w:rPr>
          <w:rFonts w:ascii="Times New Roman" w:hAnsi="Times New Roman" w:cs="Times New Roman"/>
          <w:bCs/>
        </w:rPr>
        <w:t>backbone b</w:t>
      </w:r>
      <w:r w:rsidRPr="00957DE7">
        <w:rPr>
          <w:rFonts w:ascii="Times New Roman" w:hAnsi="Times New Roman" w:cs="Times New Roman"/>
          <w:bCs/>
        </w:rPr>
        <w:t>inder</w:t>
      </w:r>
      <w:r w:rsidRPr="00957DE7">
        <w:rPr>
          <w:rFonts w:ascii="Times New Roman" w:hAnsi="Times New Roman" w:cs="Times New Roman"/>
        </w:rPr>
        <w:t xml:space="preserve"> </w:t>
      </w:r>
      <w:r w:rsidRPr="00957DE7">
        <w:rPr>
          <w:rFonts w:ascii="Times New Roman" w:hAnsi="Times New Roman" w:cs="Times New Roman"/>
          <w:i/>
          <w:iCs/>
          <w:lang w:bidi="he-IL"/>
        </w:rPr>
        <w:t xml:space="preserve">Advanced Materials Research Vol 1115 </w:t>
      </w:r>
      <w:r w:rsidR="00F56271">
        <w:rPr>
          <w:rFonts w:ascii="Times New Roman" w:hAnsi="Times New Roman" w:cs="Times New Roman"/>
          <w:i/>
          <w:iCs/>
          <w:lang w:bidi="he-IL"/>
        </w:rPr>
        <w:t>,</w:t>
      </w:r>
      <w:r w:rsidRPr="00957DE7">
        <w:rPr>
          <w:rFonts w:ascii="Times New Roman" w:hAnsi="Times New Roman" w:cs="Times New Roman"/>
          <w:i/>
          <w:iCs/>
          <w:lang w:bidi="he-IL"/>
        </w:rPr>
        <w:t xml:space="preserve"> pp 279-282</w:t>
      </w:r>
    </w:p>
    <w:p w:rsidR="00957DE7" w:rsidRPr="00957DE7" w:rsidRDefault="00957DE7" w:rsidP="00F56271">
      <w:pPr>
        <w:autoSpaceDE w:val="0"/>
        <w:autoSpaceDN w:val="0"/>
        <w:adjustRightInd w:val="0"/>
        <w:spacing w:after="0" w:line="240" w:lineRule="auto"/>
        <w:jc w:val="both"/>
        <w:rPr>
          <w:rFonts w:ascii="Times New Roman" w:hAnsi="Times New Roman" w:cs="Times New Roman"/>
        </w:rPr>
      </w:pPr>
    </w:p>
    <w:p w:rsidR="00957DE7" w:rsidRDefault="00957DE7" w:rsidP="00F56271">
      <w:pPr>
        <w:autoSpaceDE w:val="0"/>
        <w:autoSpaceDN w:val="0"/>
        <w:adjustRightInd w:val="0"/>
        <w:spacing w:after="0" w:line="240" w:lineRule="auto"/>
        <w:jc w:val="both"/>
        <w:rPr>
          <w:rFonts w:ascii="Times New Roman" w:hAnsi="Times New Roman" w:cs="Times New Roman"/>
          <w:i/>
          <w:iCs/>
          <w:lang w:bidi="he-IL"/>
        </w:rPr>
      </w:pPr>
      <w:r w:rsidRPr="00957DE7">
        <w:rPr>
          <w:rFonts w:ascii="Times New Roman" w:hAnsi="Times New Roman" w:cs="Times New Roman"/>
        </w:rPr>
        <w:t>Hassan, N, Ahmad, S., Muhamad, N, Omar, M.A.,  Hassan, N.A.,</w:t>
      </w:r>
      <w:r w:rsidRPr="00957DE7">
        <w:rPr>
          <w:rFonts w:ascii="Times New Roman" w:hAnsi="Times New Roman" w:cs="Times New Roman"/>
          <w:bCs/>
        </w:rPr>
        <w:t xml:space="preserve"> </w:t>
      </w:r>
      <w:r w:rsidR="00F56271">
        <w:rPr>
          <w:rFonts w:ascii="Times New Roman" w:hAnsi="Times New Roman" w:cs="Times New Roman"/>
          <w:bCs/>
        </w:rPr>
        <w:t xml:space="preserve">(2015). </w:t>
      </w:r>
      <w:r w:rsidR="00484367">
        <w:rPr>
          <w:rFonts w:ascii="Times New Roman" w:hAnsi="Times New Roman" w:cs="Times New Roman"/>
          <w:bCs/>
        </w:rPr>
        <w:t>The Effects of various TPNR binder compositions on f</w:t>
      </w:r>
      <w:r w:rsidRPr="00957DE7">
        <w:rPr>
          <w:rFonts w:ascii="Times New Roman" w:hAnsi="Times New Roman" w:cs="Times New Roman"/>
          <w:bCs/>
        </w:rPr>
        <w:t>eedstock</w:t>
      </w:r>
      <w:r w:rsidRPr="00957DE7">
        <w:rPr>
          <w:rFonts w:ascii="Times New Roman" w:hAnsi="Times New Roman" w:cs="Times New Roman"/>
        </w:rPr>
        <w:t xml:space="preserve"> </w:t>
      </w:r>
      <w:r w:rsidR="00484367">
        <w:rPr>
          <w:rFonts w:ascii="Times New Roman" w:hAnsi="Times New Roman" w:cs="Times New Roman"/>
          <w:bCs/>
        </w:rPr>
        <w:t>preparation for MIM p</w:t>
      </w:r>
      <w:r w:rsidRPr="00957DE7">
        <w:rPr>
          <w:rFonts w:ascii="Times New Roman" w:hAnsi="Times New Roman" w:cs="Times New Roman"/>
          <w:bCs/>
        </w:rPr>
        <w:t>rocess</w:t>
      </w:r>
      <w:r w:rsidRPr="00957DE7">
        <w:rPr>
          <w:rFonts w:ascii="Times New Roman" w:hAnsi="Times New Roman" w:cs="Times New Roman"/>
        </w:rPr>
        <w:t xml:space="preserve"> </w:t>
      </w:r>
      <w:r w:rsidRPr="00957DE7">
        <w:rPr>
          <w:rFonts w:ascii="Times New Roman" w:hAnsi="Times New Roman" w:cs="Times New Roman"/>
          <w:i/>
          <w:iCs/>
          <w:lang w:bidi="he-IL"/>
        </w:rPr>
        <w:t xml:space="preserve">Advanced Materials Research Vol 1115 </w:t>
      </w:r>
      <w:r w:rsidR="00F56271">
        <w:rPr>
          <w:rFonts w:ascii="Times New Roman" w:hAnsi="Times New Roman" w:cs="Times New Roman"/>
          <w:i/>
          <w:iCs/>
          <w:lang w:bidi="he-IL"/>
        </w:rPr>
        <w:t>,</w:t>
      </w:r>
      <w:r w:rsidRPr="00957DE7">
        <w:rPr>
          <w:rFonts w:ascii="Times New Roman" w:hAnsi="Times New Roman" w:cs="Times New Roman"/>
          <w:i/>
          <w:iCs/>
          <w:lang w:bidi="he-IL"/>
        </w:rPr>
        <w:t>pp 304-307</w:t>
      </w:r>
    </w:p>
    <w:p w:rsidR="00957DE7" w:rsidRPr="00957DE7" w:rsidRDefault="00957DE7" w:rsidP="00957DE7">
      <w:pPr>
        <w:autoSpaceDE w:val="0"/>
        <w:autoSpaceDN w:val="0"/>
        <w:adjustRightInd w:val="0"/>
        <w:spacing w:after="0" w:line="240" w:lineRule="auto"/>
        <w:rPr>
          <w:rFonts w:ascii="Times New Roman" w:hAnsi="Times New Roman" w:cs="Times New Roman"/>
          <w:i/>
          <w:iCs/>
          <w:lang w:bidi="he-IL"/>
        </w:rPr>
      </w:pPr>
    </w:p>
    <w:p w:rsidR="00957DE7" w:rsidRDefault="00957DE7" w:rsidP="00957DE7">
      <w:pPr>
        <w:autoSpaceDE w:val="0"/>
        <w:autoSpaceDN w:val="0"/>
        <w:adjustRightInd w:val="0"/>
        <w:spacing w:after="0" w:line="240" w:lineRule="auto"/>
        <w:jc w:val="both"/>
        <w:rPr>
          <w:rFonts w:ascii="Times New Roman" w:hAnsi="Times New Roman" w:cs="Times New Roman"/>
        </w:rPr>
      </w:pPr>
      <w:r w:rsidRPr="00957DE7">
        <w:rPr>
          <w:rFonts w:ascii="Times New Roman" w:hAnsi="Times New Roman" w:cs="Times New Roman"/>
        </w:rPr>
        <w:t xml:space="preserve">Heaney, D. F., Mueller, T. W., &amp; Davies, P. A. </w:t>
      </w:r>
      <w:r w:rsidR="00F56271">
        <w:rPr>
          <w:rFonts w:ascii="Times New Roman" w:hAnsi="Times New Roman" w:cs="Times New Roman"/>
        </w:rPr>
        <w:t>(</w:t>
      </w:r>
      <w:r w:rsidRPr="00957DE7">
        <w:rPr>
          <w:rFonts w:ascii="Times New Roman" w:hAnsi="Times New Roman" w:cs="Times New Roman"/>
        </w:rPr>
        <w:t>2004</w:t>
      </w:r>
      <w:r w:rsidR="00F56271">
        <w:rPr>
          <w:rFonts w:ascii="Times New Roman" w:hAnsi="Times New Roman" w:cs="Times New Roman"/>
        </w:rPr>
        <w:t>)</w:t>
      </w:r>
      <w:r w:rsidRPr="00957DE7">
        <w:rPr>
          <w:rFonts w:ascii="Times New Roman" w:hAnsi="Times New Roman" w:cs="Times New Roman"/>
        </w:rPr>
        <w:t xml:space="preserve">. Mechanical properties of metal injection moulded 316L stainless steel using both prealloy and master alloy techniques. </w:t>
      </w:r>
      <w:r w:rsidRPr="00957DE7">
        <w:rPr>
          <w:rFonts w:ascii="Times New Roman" w:hAnsi="Times New Roman" w:cs="Times New Roman"/>
          <w:i/>
          <w:iCs/>
        </w:rPr>
        <w:t xml:space="preserve">Powder Metallurgy </w:t>
      </w:r>
      <w:r w:rsidRPr="00957DE7">
        <w:rPr>
          <w:rFonts w:ascii="Times New Roman" w:hAnsi="Times New Roman" w:cs="Times New Roman"/>
        </w:rPr>
        <w:t>47 (4):367-373.</w:t>
      </w:r>
    </w:p>
    <w:p w:rsidR="00957DE7" w:rsidRPr="00957DE7" w:rsidRDefault="00957DE7" w:rsidP="00957DE7">
      <w:pPr>
        <w:autoSpaceDE w:val="0"/>
        <w:autoSpaceDN w:val="0"/>
        <w:adjustRightInd w:val="0"/>
        <w:spacing w:after="0" w:line="240" w:lineRule="auto"/>
        <w:jc w:val="both"/>
        <w:rPr>
          <w:rFonts w:ascii="Times New Roman" w:hAnsi="Times New Roman" w:cs="Times New Roman"/>
        </w:rPr>
      </w:pPr>
    </w:p>
    <w:p w:rsidR="00957DE7" w:rsidRPr="00957DE7" w:rsidRDefault="00957DE7" w:rsidP="00957DE7">
      <w:pPr>
        <w:spacing w:line="240" w:lineRule="auto"/>
        <w:ind w:right="-28"/>
        <w:jc w:val="both"/>
        <w:rPr>
          <w:rFonts w:ascii="Times New Roman" w:hAnsi="Times New Roman" w:cs="Times New Roman"/>
        </w:rPr>
      </w:pPr>
      <w:r w:rsidRPr="00957DE7">
        <w:rPr>
          <w:rFonts w:ascii="Times New Roman" w:hAnsi="Times New Roman" w:cs="Times New Roman"/>
        </w:rPr>
        <w:t xml:space="preserve">Henmi, I., Noda, A. &amp; Ono, T. </w:t>
      </w:r>
      <w:r w:rsidR="00F56271">
        <w:rPr>
          <w:rFonts w:ascii="Times New Roman" w:hAnsi="Times New Roman" w:cs="Times New Roman"/>
        </w:rPr>
        <w:t>(</w:t>
      </w:r>
      <w:r w:rsidRPr="00957DE7">
        <w:rPr>
          <w:rFonts w:ascii="Times New Roman" w:hAnsi="Times New Roman" w:cs="Times New Roman"/>
        </w:rPr>
        <w:t>1981</w:t>
      </w:r>
      <w:r w:rsidR="00F56271">
        <w:rPr>
          <w:rFonts w:ascii="Times New Roman" w:hAnsi="Times New Roman" w:cs="Times New Roman"/>
        </w:rPr>
        <w:t>)</w:t>
      </w:r>
      <w:r w:rsidRPr="00957DE7">
        <w:rPr>
          <w:rFonts w:ascii="Times New Roman" w:hAnsi="Times New Roman" w:cs="Times New Roman"/>
        </w:rPr>
        <w:t xml:space="preserve">. Process for production moulded ceramic of metal. </w:t>
      </w:r>
      <w:r w:rsidRPr="00957DE7">
        <w:rPr>
          <w:rFonts w:ascii="Times New Roman" w:hAnsi="Times New Roman" w:cs="Times New Roman"/>
          <w:i/>
          <w:iCs/>
        </w:rPr>
        <w:t>U.S. Patent 4283360</w:t>
      </w:r>
      <w:r w:rsidRPr="00957DE7">
        <w:rPr>
          <w:rFonts w:ascii="Times New Roman" w:hAnsi="Times New Roman" w:cs="Times New Roman"/>
        </w:rPr>
        <w:t>.</w:t>
      </w:r>
    </w:p>
    <w:p w:rsidR="00957DE7" w:rsidRDefault="00957DE7" w:rsidP="00957DE7">
      <w:pPr>
        <w:autoSpaceDE w:val="0"/>
        <w:autoSpaceDN w:val="0"/>
        <w:adjustRightInd w:val="0"/>
        <w:spacing w:after="0" w:line="240" w:lineRule="auto"/>
        <w:jc w:val="both"/>
        <w:rPr>
          <w:rFonts w:ascii="Times New Roman" w:hAnsi="Times New Roman" w:cs="Times New Roman"/>
        </w:rPr>
      </w:pPr>
      <w:r w:rsidRPr="00957DE7">
        <w:rPr>
          <w:rFonts w:ascii="Times New Roman" w:hAnsi="Times New Roman" w:cs="Times New Roman"/>
        </w:rPr>
        <w:t xml:space="preserve">Huang, M. S. &amp; Hsu, H. C. </w:t>
      </w:r>
      <w:r w:rsidR="00F56271">
        <w:rPr>
          <w:rFonts w:ascii="Times New Roman" w:hAnsi="Times New Roman" w:cs="Times New Roman"/>
        </w:rPr>
        <w:t>(</w:t>
      </w:r>
      <w:r w:rsidRPr="00957DE7">
        <w:rPr>
          <w:rFonts w:ascii="Times New Roman" w:hAnsi="Times New Roman" w:cs="Times New Roman"/>
        </w:rPr>
        <w:t>2009</w:t>
      </w:r>
      <w:r w:rsidR="00F56271">
        <w:rPr>
          <w:rFonts w:ascii="Times New Roman" w:hAnsi="Times New Roman" w:cs="Times New Roman"/>
        </w:rPr>
        <w:t>)</w:t>
      </w:r>
      <w:r w:rsidRPr="00957DE7">
        <w:rPr>
          <w:rFonts w:ascii="Times New Roman" w:hAnsi="Times New Roman" w:cs="Times New Roman"/>
        </w:rPr>
        <w:t xml:space="preserve">. Effect of backbone polymer on properties of 316L stainless steel MIM compact. </w:t>
      </w:r>
      <w:r w:rsidRPr="00957DE7">
        <w:rPr>
          <w:rFonts w:ascii="Times New Roman" w:hAnsi="Times New Roman" w:cs="Times New Roman"/>
          <w:i/>
          <w:iCs/>
        </w:rPr>
        <w:t xml:space="preserve">Journal of Materials Processing Technology </w:t>
      </w:r>
      <w:r w:rsidRPr="00957DE7">
        <w:rPr>
          <w:rFonts w:ascii="Times New Roman" w:hAnsi="Times New Roman" w:cs="Times New Roman"/>
        </w:rPr>
        <w:t>209 (15-16):5527-5535.</w:t>
      </w:r>
    </w:p>
    <w:p w:rsidR="00484367" w:rsidRDefault="00484367" w:rsidP="00957DE7">
      <w:pPr>
        <w:autoSpaceDE w:val="0"/>
        <w:autoSpaceDN w:val="0"/>
        <w:adjustRightInd w:val="0"/>
        <w:spacing w:after="0" w:line="240" w:lineRule="auto"/>
        <w:jc w:val="both"/>
        <w:rPr>
          <w:rFonts w:ascii="Times New Roman" w:hAnsi="Times New Roman" w:cs="Times New Roman"/>
        </w:rPr>
      </w:pPr>
    </w:p>
    <w:p w:rsidR="00484367" w:rsidRDefault="00484367" w:rsidP="00957DE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Iriani. (2002). Kajian sifat reologi bahan suapan yang mengandungi stearin sawit untuk proses pengacuan suntikan logam. </w:t>
      </w:r>
      <w:r w:rsidRPr="00484367">
        <w:rPr>
          <w:rFonts w:ascii="Times New Roman" w:hAnsi="Times New Roman" w:cs="Times New Roman"/>
          <w:i/>
        </w:rPr>
        <w:t>Doctoral Dissertation</w:t>
      </w:r>
      <w:r>
        <w:rPr>
          <w:rFonts w:ascii="Times New Roman" w:hAnsi="Times New Roman" w:cs="Times New Roman"/>
        </w:rPr>
        <w:t>, Universiti Kebangsaan Malaysia</w:t>
      </w:r>
    </w:p>
    <w:p w:rsidR="00957DE7" w:rsidRPr="00957DE7" w:rsidRDefault="00957DE7" w:rsidP="00957DE7">
      <w:pPr>
        <w:autoSpaceDE w:val="0"/>
        <w:autoSpaceDN w:val="0"/>
        <w:adjustRightInd w:val="0"/>
        <w:spacing w:after="0" w:line="240" w:lineRule="auto"/>
        <w:jc w:val="both"/>
        <w:rPr>
          <w:rFonts w:ascii="Times New Roman" w:hAnsi="Times New Roman" w:cs="Times New Roman"/>
        </w:rPr>
      </w:pPr>
    </w:p>
    <w:p w:rsidR="00957DE7" w:rsidRDefault="00957DE7" w:rsidP="00957DE7">
      <w:pPr>
        <w:autoSpaceDE w:val="0"/>
        <w:autoSpaceDN w:val="0"/>
        <w:adjustRightInd w:val="0"/>
        <w:spacing w:after="0" w:line="240" w:lineRule="auto"/>
        <w:jc w:val="both"/>
        <w:rPr>
          <w:rFonts w:ascii="Times New Roman" w:hAnsi="Times New Roman" w:cs="Times New Roman"/>
        </w:rPr>
      </w:pPr>
      <w:r w:rsidRPr="00957DE7">
        <w:rPr>
          <w:rFonts w:ascii="Times New Roman" w:hAnsi="Times New Roman" w:cs="Times New Roman"/>
        </w:rPr>
        <w:t xml:space="preserve">Istikamah Binti Subuki. </w:t>
      </w:r>
      <w:r w:rsidR="00F56271">
        <w:rPr>
          <w:rFonts w:ascii="Times New Roman" w:hAnsi="Times New Roman" w:cs="Times New Roman"/>
        </w:rPr>
        <w:t>(</w:t>
      </w:r>
      <w:r w:rsidRPr="00957DE7">
        <w:rPr>
          <w:rFonts w:ascii="Times New Roman" w:hAnsi="Times New Roman" w:cs="Times New Roman"/>
        </w:rPr>
        <w:t>2010</w:t>
      </w:r>
      <w:r w:rsidR="00F56271">
        <w:rPr>
          <w:rFonts w:ascii="Times New Roman" w:hAnsi="Times New Roman" w:cs="Times New Roman"/>
        </w:rPr>
        <w:t>)</w:t>
      </w:r>
      <w:r w:rsidRPr="00957DE7">
        <w:rPr>
          <w:rFonts w:ascii="Times New Roman" w:hAnsi="Times New Roman" w:cs="Times New Roman"/>
        </w:rPr>
        <w:t xml:space="preserve">. Injection moulding of 316L stainless steel powder using palm stearin based binder system. </w:t>
      </w:r>
      <w:r w:rsidRPr="00957DE7">
        <w:rPr>
          <w:rFonts w:ascii="Times New Roman" w:hAnsi="Times New Roman" w:cs="Times New Roman"/>
          <w:i/>
          <w:iCs/>
        </w:rPr>
        <w:t xml:space="preserve">Doctoral dissertation, </w:t>
      </w:r>
      <w:r w:rsidRPr="00957DE7">
        <w:rPr>
          <w:rFonts w:ascii="Times New Roman" w:hAnsi="Times New Roman" w:cs="Times New Roman"/>
        </w:rPr>
        <w:t>, Universiti Teknologi Mara.</w:t>
      </w:r>
    </w:p>
    <w:p w:rsidR="00957DE7" w:rsidRPr="00957DE7" w:rsidRDefault="00957DE7" w:rsidP="00957DE7">
      <w:pPr>
        <w:autoSpaceDE w:val="0"/>
        <w:autoSpaceDN w:val="0"/>
        <w:adjustRightInd w:val="0"/>
        <w:spacing w:after="0" w:line="240" w:lineRule="auto"/>
        <w:jc w:val="both"/>
        <w:rPr>
          <w:rFonts w:ascii="Times New Roman" w:hAnsi="Times New Roman" w:cs="Times New Roman"/>
        </w:rPr>
      </w:pPr>
    </w:p>
    <w:p w:rsidR="00957DE7" w:rsidRPr="00957DE7" w:rsidRDefault="00957DE7" w:rsidP="00957DE7">
      <w:pPr>
        <w:spacing w:line="240" w:lineRule="auto"/>
        <w:ind w:right="-28"/>
        <w:jc w:val="both"/>
        <w:rPr>
          <w:rFonts w:ascii="Times New Roman" w:hAnsi="Times New Roman" w:cs="Times New Roman"/>
        </w:rPr>
      </w:pPr>
      <w:r w:rsidRPr="00957DE7">
        <w:rPr>
          <w:rFonts w:ascii="Times New Roman" w:hAnsi="Times New Roman" w:cs="Times New Roman"/>
        </w:rPr>
        <w:t xml:space="preserve">Johnson, K.P., Bar, D. &amp; Calif, </w:t>
      </w:r>
      <w:r w:rsidR="00F56271">
        <w:rPr>
          <w:rFonts w:ascii="Times New Roman" w:hAnsi="Times New Roman" w:cs="Times New Roman"/>
        </w:rPr>
        <w:t>(</w:t>
      </w:r>
      <w:r w:rsidRPr="00957DE7">
        <w:rPr>
          <w:rFonts w:ascii="Times New Roman" w:hAnsi="Times New Roman" w:cs="Times New Roman"/>
        </w:rPr>
        <w:t>1988</w:t>
      </w:r>
      <w:r w:rsidR="00F56271">
        <w:rPr>
          <w:rFonts w:ascii="Times New Roman" w:hAnsi="Times New Roman" w:cs="Times New Roman"/>
        </w:rPr>
        <w:t>)</w:t>
      </w:r>
      <w:r w:rsidRPr="00957DE7">
        <w:rPr>
          <w:rFonts w:ascii="Times New Roman" w:hAnsi="Times New Roman" w:cs="Times New Roman"/>
        </w:rPr>
        <w:t xml:space="preserve">. Process for fabrication parts from particulate material. </w:t>
      </w:r>
      <w:r w:rsidRPr="00957DE7">
        <w:rPr>
          <w:rFonts w:ascii="Times New Roman" w:hAnsi="Times New Roman" w:cs="Times New Roman"/>
          <w:i/>
          <w:iCs/>
        </w:rPr>
        <w:t>U.S. Patent 4765950</w:t>
      </w:r>
      <w:r w:rsidRPr="00957DE7">
        <w:rPr>
          <w:rFonts w:ascii="Times New Roman" w:hAnsi="Times New Roman" w:cs="Times New Roman"/>
        </w:rPr>
        <w:t>.</w:t>
      </w:r>
    </w:p>
    <w:p w:rsidR="00957DE7" w:rsidRDefault="00957DE7" w:rsidP="00957DE7">
      <w:pPr>
        <w:autoSpaceDE w:val="0"/>
        <w:autoSpaceDN w:val="0"/>
        <w:adjustRightInd w:val="0"/>
        <w:spacing w:after="0" w:line="240" w:lineRule="auto"/>
        <w:jc w:val="both"/>
        <w:rPr>
          <w:rFonts w:ascii="Times New Roman" w:hAnsi="Times New Roman" w:cs="Times New Roman"/>
        </w:rPr>
      </w:pPr>
      <w:r w:rsidRPr="00957DE7">
        <w:rPr>
          <w:rFonts w:ascii="Times New Roman" w:hAnsi="Times New Roman" w:cs="Times New Roman"/>
        </w:rPr>
        <w:t xml:space="preserve">Loh, N.H. &amp; German, R.M. </w:t>
      </w:r>
      <w:r w:rsidR="00F56271">
        <w:rPr>
          <w:rFonts w:ascii="Times New Roman" w:hAnsi="Times New Roman" w:cs="Times New Roman"/>
        </w:rPr>
        <w:t>(</w:t>
      </w:r>
      <w:r w:rsidRPr="00957DE7">
        <w:rPr>
          <w:rFonts w:ascii="Times New Roman" w:hAnsi="Times New Roman" w:cs="Times New Roman"/>
        </w:rPr>
        <w:t>1996</w:t>
      </w:r>
      <w:r w:rsidR="00F56271">
        <w:rPr>
          <w:rFonts w:ascii="Times New Roman" w:hAnsi="Times New Roman" w:cs="Times New Roman"/>
        </w:rPr>
        <w:t>)</w:t>
      </w:r>
      <w:r w:rsidRPr="00957DE7">
        <w:rPr>
          <w:rFonts w:ascii="Times New Roman" w:hAnsi="Times New Roman" w:cs="Times New Roman"/>
        </w:rPr>
        <w:t xml:space="preserve">. Statistical analysis of shrinkage variation for powder injection moulding. </w:t>
      </w:r>
      <w:r w:rsidRPr="00957DE7">
        <w:rPr>
          <w:rFonts w:ascii="Times New Roman" w:hAnsi="Times New Roman" w:cs="Times New Roman"/>
          <w:i/>
          <w:iCs/>
        </w:rPr>
        <w:t>Journal of Material Processing Technology</w:t>
      </w:r>
      <w:r w:rsidRPr="00957DE7">
        <w:rPr>
          <w:rFonts w:ascii="Times New Roman" w:hAnsi="Times New Roman" w:cs="Times New Roman"/>
        </w:rPr>
        <w:t>, 59: 278-284.</w:t>
      </w:r>
    </w:p>
    <w:p w:rsidR="00484367" w:rsidRPr="00957DE7" w:rsidRDefault="00484367" w:rsidP="00957DE7">
      <w:pPr>
        <w:autoSpaceDE w:val="0"/>
        <w:autoSpaceDN w:val="0"/>
        <w:adjustRightInd w:val="0"/>
        <w:spacing w:after="0" w:line="240" w:lineRule="auto"/>
        <w:jc w:val="both"/>
        <w:rPr>
          <w:rFonts w:ascii="Times New Roman" w:hAnsi="Times New Roman" w:cs="Times New Roman"/>
        </w:rPr>
      </w:pPr>
    </w:p>
    <w:p w:rsidR="00957DE7" w:rsidRDefault="00957DE7" w:rsidP="00957DE7">
      <w:pPr>
        <w:autoSpaceDE w:val="0"/>
        <w:autoSpaceDN w:val="0"/>
        <w:adjustRightInd w:val="0"/>
        <w:spacing w:after="0" w:line="240" w:lineRule="auto"/>
        <w:jc w:val="both"/>
        <w:rPr>
          <w:rFonts w:ascii="Times New Roman" w:hAnsi="Times New Roman" w:cs="Times New Roman"/>
        </w:rPr>
      </w:pPr>
      <w:r w:rsidRPr="00957DE7">
        <w:rPr>
          <w:rFonts w:ascii="Times New Roman" w:hAnsi="Times New Roman" w:cs="Times New Roman"/>
        </w:rPr>
        <w:t xml:space="preserve">Omar, M.A. </w:t>
      </w:r>
      <w:r w:rsidR="00F56271">
        <w:rPr>
          <w:rFonts w:ascii="Times New Roman" w:hAnsi="Times New Roman" w:cs="Times New Roman"/>
        </w:rPr>
        <w:t>(</w:t>
      </w:r>
      <w:r w:rsidRPr="00957DE7">
        <w:rPr>
          <w:rFonts w:ascii="Times New Roman" w:hAnsi="Times New Roman" w:cs="Times New Roman"/>
        </w:rPr>
        <w:t>1999</w:t>
      </w:r>
      <w:r w:rsidR="00F56271">
        <w:rPr>
          <w:rFonts w:ascii="Times New Roman" w:hAnsi="Times New Roman" w:cs="Times New Roman"/>
        </w:rPr>
        <w:t>)</w:t>
      </w:r>
      <w:r w:rsidRPr="00957DE7">
        <w:rPr>
          <w:rFonts w:ascii="Times New Roman" w:hAnsi="Times New Roman" w:cs="Times New Roman"/>
        </w:rPr>
        <w:t xml:space="preserve">. Injection moulding of 316L stainless steel and NiCrSiB alloy powders using a PEG/PMMA binder. </w:t>
      </w:r>
      <w:r w:rsidRPr="00957DE7">
        <w:rPr>
          <w:rFonts w:ascii="Times New Roman" w:hAnsi="Times New Roman" w:cs="Times New Roman"/>
          <w:i/>
          <w:iCs/>
        </w:rPr>
        <w:t>Doctoral dissertation</w:t>
      </w:r>
      <w:r w:rsidRPr="00957DE7">
        <w:rPr>
          <w:rFonts w:ascii="Times New Roman" w:hAnsi="Times New Roman" w:cs="Times New Roman"/>
        </w:rPr>
        <w:t>, University of Sheffield.</w:t>
      </w:r>
    </w:p>
    <w:p w:rsidR="00957DE7" w:rsidRPr="00957DE7" w:rsidRDefault="00957DE7" w:rsidP="00957DE7">
      <w:pPr>
        <w:autoSpaceDE w:val="0"/>
        <w:autoSpaceDN w:val="0"/>
        <w:adjustRightInd w:val="0"/>
        <w:spacing w:after="0" w:line="240" w:lineRule="auto"/>
        <w:jc w:val="both"/>
        <w:rPr>
          <w:rFonts w:ascii="Times New Roman" w:hAnsi="Times New Roman" w:cs="Times New Roman"/>
        </w:rPr>
      </w:pPr>
    </w:p>
    <w:p w:rsidR="00957DE7" w:rsidRPr="00957DE7" w:rsidRDefault="00957DE7" w:rsidP="00957DE7">
      <w:pPr>
        <w:spacing w:line="240" w:lineRule="auto"/>
        <w:jc w:val="both"/>
        <w:rPr>
          <w:rFonts w:ascii="Times New Roman" w:hAnsi="Times New Roman" w:cs="Times New Roman"/>
        </w:rPr>
      </w:pPr>
      <w:r w:rsidRPr="00957DE7">
        <w:rPr>
          <w:rFonts w:ascii="Times New Roman" w:hAnsi="Times New Roman" w:cs="Times New Roman"/>
        </w:rPr>
        <w:t xml:space="preserve">Rhee, B.O., Jung, Y.C. &amp; Lee, J.H. </w:t>
      </w:r>
      <w:r w:rsidR="00F56271">
        <w:rPr>
          <w:rFonts w:ascii="Times New Roman" w:hAnsi="Times New Roman" w:cs="Times New Roman"/>
        </w:rPr>
        <w:t>(</w:t>
      </w:r>
      <w:r w:rsidRPr="00957DE7">
        <w:rPr>
          <w:rFonts w:ascii="Times New Roman" w:hAnsi="Times New Roman" w:cs="Times New Roman"/>
        </w:rPr>
        <w:t>1998</w:t>
      </w:r>
      <w:r w:rsidR="00F56271">
        <w:rPr>
          <w:rFonts w:ascii="Times New Roman" w:hAnsi="Times New Roman" w:cs="Times New Roman"/>
        </w:rPr>
        <w:t>)</w:t>
      </w:r>
      <w:r w:rsidRPr="00957DE7">
        <w:rPr>
          <w:rFonts w:ascii="Times New Roman" w:hAnsi="Times New Roman" w:cs="Times New Roman"/>
        </w:rPr>
        <w:t xml:space="preserve">. The rheological characterization of PIM feedstocks at low shear rates. </w:t>
      </w:r>
      <w:r w:rsidRPr="00957DE7">
        <w:rPr>
          <w:rFonts w:ascii="Times New Roman" w:hAnsi="Times New Roman" w:cs="Times New Roman"/>
          <w:i/>
          <w:iCs/>
        </w:rPr>
        <w:t>Powder Injection Moulding Technologies</w:t>
      </w:r>
      <w:r w:rsidRPr="00957DE7">
        <w:rPr>
          <w:rFonts w:ascii="Times New Roman" w:hAnsi="Times New Roman" w:cs="Times New Roman"/>
        </w:rPr>
        <w:t>, 79-91.</w:t>
      </w:r>
    </w:p>
    <w:p w:rsidR="00957DE7" w:rsidRPr="00957DE7" w:rsidRDefault="00957DE7" w:rsidP="00957DE7">
      <w:pPr>
        <w:spacing w:line="240" w:lineRule="auto"/>
        <w:ind w:right="-28"/>
        <w:jc w:val="both"/>
        <w:rPr>
          <w:rFonts w:ascii="Times New Roman" w:hAnsi="Times New Roman" w:cs="Times New Roman"/>
        </w:rPr>
      </w:pPr>
      <w:r w:rsidRPr="00957DE7">
        <w:rPr>
          <w:rFonts w:ascii="Times New Roman" w:hAnsi="Times New Roman" w:cs="Times New Roman"/>
        </w:rPr>
        <w:lastRenderedPageBreak/>
        <w:t xml:space="preserve">Rivers, R.D. &amp; Kokomo, I. </w:t>
      </w:r>
      <w:r w:rsidR="00F56271">
        <w:rPr>
          <w:rFonts w:ascii="Times New Roman" w:hAnsi="Times New Roman" w:cs="Times New Roman"/>
        </w:rPr>
        <w:t>(</w:t>
      </w:r>
      <w:r w:rsidRPr="00957DE7">
        <w:rPr>
          <w:rFonts w:ascii="Times New Roman" w:hAnsi="Times New Roman" w:cs="Times New Roman"/>
        </w:rPr>
        <w:t>1978</w:t>
      </w:r>
      <w:r w:rsidR="00F56271">
        <w:rPr>
          <w:rFonts w:ascii="Times New Roman" w:hAnsi="Times New Roman" w:cs="Times New Roman"/>
        </w:rPr>
        <w:t>)</w:t>
      </w:r>
      <w:r w:rsidRPr="00957DE7">
        <w:rPr>
          <w:rFonts w:ascii="Times New Roman" w:hAnsi="Times New Roman" w:cs="Times New Roman"/>
        </w:rPr>
        <w:t xml:space="preserve">. </w:t>
      </w:r>
      <w:r w:rsidRPr="00957DE7">
        <w:rPr>
          <w:rFonts w:ascii="Times New Roman" w:hAnsi="Times New Roman" w:cs="Times New Roman"/>
          <w:i/>
          <w:iCs/>
        </w:rPr>
        <w:t>Method of injection moulding powder metal parts</w:t>
      </w:r>
      <w:r w:rsidRPr="00957DE7">
        <w:rPr>
          <w:rFonts w:ascii="Times New Roman" w:hAnsi="Times New Roman" w:cs="Times New Roman"/>
        </w:rPr>
        <w:t xml:space="preserve">. U.S. Patent 4113480  </w:t>
      </w:r>
    </w:p>
    <w:p w:rsidR="00957DE7" w:rsidRDefault="00957DE7" w:rsidP="00957DE7">
      <w:pPr>
        <w:autoSpaceDE w:val="0"/>
        <w:autoSpaceDN w:val="0"/>
        <w:adjustRightInd w:val="0"/>
        <w:spacing w:after="0" w:line="240" w:lineRule="auto"/>
        <w:jc w:val="both"/>
        <w:rPr>
          <w:rFonts w:ascii="Times New Roman" w:hAnsi="Times New Roman" w:cs="Times New Roman"/>
        </w:rPr>
      </w:pPr>
      <w:r w:rsidRPr="00957DE7">
        <w:rPr>
          <w:rFonts w:ascii="Times New Roman" w:hAnsi="Times New Roman" w:cs="Times New Roman"/>
        </w:rPr>
        <w:t xml:space="preserve">Song, J., Gelin, J. C., Barrière, T. &amp; Liu, B. </w:t>
      </w:r>
      <w:r w:rsidR="00F56271">
        <w:rPr>
          <w:rFonts w:ascii="Times New Roman" w:hAnsi="Times New Roman" w:cs="Times New Roman"/>
        </w:rPr>
        <w:t>(</w:t>
      </w:r>
      <w:r w:rsidRPr="00957DE7">
        <w:rPr>
          <w:rFonts w:ascii="Times New Roman" w:hAnsi="Times New Roman" w:cs="Times New Roman"/>
        </w:rPr>
        <w:t>2006</w:t>
      </w:r>
      <w:r w:rsidR="00F56271">
        <w:rPr>
          <w:rFonts w:ascii="Times New Roman" w:hAnsi="Times New Roman" w:cs="Times New Roman"/>
        </w:rPr>
        <w:t>)</w:t>
      </w:r>
      <w:r w:rsidRPr="00957DE7">
        <w:rPr>
          <w:rFonts w:ascii="Times New Roman" w:hAnsi="Times New Roman" w:cs="Times New Roman"/>
        </w:rPr>
        <w:t xml:space="preserve">. Experiments and numerical modelling of solid state sintering for 316L stainless steel components. </w:t>
      </w:r>
      <w:r w:rsidRPr="00957DE7">
        <w:rPr>
          <w:rFonts w:ascii="Times New Roman" w:hAnsi="Times New Roman" w:cs="Times New Roman"/>
          <w:i/>
          <w:iCs/>
        </w:rPr>
        <w:t xml:space="preserve">Journal Material Processing Technology, </w:t>
      </w:r>
      <w:r w:rsidRPr="00957DE7">
        <w:rPr>
          <w:rFonts w:ascii="Times New Roman" w:hAnsi="Times New Roman" w:cs="Times New Roman"/>
        </w:rPr>
        <w:t>177: 352–355.</w:t>
      </w:r>
    </w:p>
    <w:p w:rsidR="00484367" w:rsidRPr="00957DE7" w:rsidRDefault="00484367" w:rsidP="00957DE7">
      <w:pPr>
        <w:autoSpaceDE w:val="0"/>
        <w:autoSpaceDN w:val="0"/>
        <w:adjustRightInd w:val="0"/>
        <w:spacing w:after="0" w:line="240" w:lineRule="auto"/>
        <w:jc w:val="both"/>
        <w:rPr>
          <w:rFonts w:ascii="Times New Roman" w:hAnsi="Times New Roman" w:cs="Times New Roman"/>
          <w:b/>
        </w:rPr>
      </w:pPr>
    </w:p>
    <w:p w:rsidR="00957DE7" w:rsidRPr="00957DE7" w:rsidRDefault="00957DE7" w:rsidP="00745D5C">
      <w:pPr>
        <w:spacing w:line="360" w:lineRule="auto"/>
        <w:ind w:right="-28"/>
        <w:jc w:val="both"/>
        <w:rPr>
          <w:rFonts w:ascii="Times New Roman" w:hAnsi="Times New Roman" w:cs="Times New Roman"/>
        </w:rPr>
      </w:pPr>
      <w:r w:rsidRPr="00957DE7">
        <w:rPr>
          <w:rFonts w:ascii="Times New Roman" w:hAnsi="Times New Roman" w:cs="Times New Roman"/>
        </w:rPr>
        <w:t xml:space="preserve">Strivens, M.A. 1960. Formation of ceramic moulding. </w:t>
      </w:r>
      <w:r w:rsidRPr="00957DE7">
        <w:rPr>
          <w:rFonts w:ascii="Times New Roman" w:hAnsi="Times New Roman" w:cs="Times New Roman"/>
          <w:i/>
          <w:iCs/>
        </w:rPr>
        <w:t>U.S. Patent 2939199</w:t>
      </w:r>
      <w:r w:rsidRPr="00957DE7">
        <w:rPr>
          <w:rFonts w:ascii="Times New Roman" w:hAnsi="Times New Roman" w:cs="Times New Roman"/>
        </w:rPr>
        <w:t>.</w:t>
      </w:r>
    </w:p>
    <w:p w:rsidR="00957DE7" w:rsidRDefault="00957DE7" w:rsidP="00957DE7">
      <w:pPr>
        <w:autoSpaceDE w:val="0"/>
        <w:autoSpaceDN w:val="0"/>
        <w:adjustRightInd w:val="0"/>
        <w:spacing w:after="0" w:line="240" w:lineRule="auto"/>
        <w:jc w:val="both"/>
        <w:rPr>
          <w:rFonts w:ascii="Times New Roman" w:hAnsi="Times New Roman" w:cs="Times New Roman"/>
        </w:rPr>
      </w:pPr>
      <w:r w:rsidRPr="00957DE7">
        <w:rPr>
          <w:rFonts w:ascii="Times New Roman" w:hAnsi="Times New Roman" w:cs="Times New Roman"/>
        </w:rPr>
        <w:t xml:space="preserve">White, G.R &amp; German, R.M. </w:t>
      </w:r>
      <w:r w:rsidR="00F56271">
        <w:rPr>
          <w:rFonts w:ascii="Times New Roman" w:hAnsi="Times New Roman" w:cs="Times New Roman"/>
        </w:rPr>
        <w:t>(</w:t>
      </w:r>
      <w:r w:rsidRPr="00957DE7">
        <w:rPr>
          <w:rFonts w:ascii="Times New Roman" w:hAnsi="Times New Roman" w:cs="Times New Roman"/>
        </w:rPr>
        <w:t>1994</w:t>
      </w:r>
      <w:r w:rsidR="00F56271">
        <w:rPr>
          <w:rFonts w:ascii="Times New Roman" w:hAnsi="Times New Roman" w:cs="Times New Roman"/>
        </w:rPr>
        <w:t>)</w:t>
      </w:r>
      <w:r w:rsidRPr="00957DE7">
        <w:rPr>
          <w:rFonts w:ascii="Times New Roman" w:hAnsi="Times New Roman" w:cs="Times New Roman"/>
        </w:rPr>
        <w:t xml:space="preserve">. Effect of process condition on dimensional control of powder injection moulded 316L stainless steel powder. </w:t>
      </w:r>
      <w:r w:rsidRPr="00957DE7">
        <w:rPr>
          <w:rFonts w:ascii="Times New Roman" w:hAnsi="Times New Roman" w:cs="Times New Roman"/>
          <w:i/>
          <w:iCs/>
        </w:rPr>
        <w:t>Advance in Powder Metallurgy and Particulate Material</w:t>
      </w:r>
      <w:r w:rsidRPr="00957DE7">
        <w:rPr>
          <w:rFonts w:ascii="Times New Roman" w:hAnsi="Times New Roman" w:cs="Times New Roman"/>
        </w:rPr>
        <w:t>, 4: 185-196.</w:t>
      </w:r>
    </w:p>
    <w:p w:rsidR="00957DE7" w:rsidRPr="00957DE7" w:rsidRDefault="00957DE7" w:rsidP="00957DE7">
      <w:pPr>
        <w:autoSpaceDE w:val="0"/>
        <w:autoSpaceDN w:val="0"/>
        <w:adjustRightInd w:val="0"/>
        <w:spacing w:after="0" w:line="240" w:lineRule="auto"/>
        <w:jc w:val="both"/>
        <w:rPr>
          <w:rFonts w:ascii="Times New Roman" w:hAnsi="Times New Roman" w:cs="Times New Roman"/>
        </w:rPr>
      </w:pPr>
    </w:p>
    <w:p w:rsidR="00957DE7" w:rsidRPr="00957DE7" w:rsidRDefault="00957DE7" w:rsidP="00957DE7">
      <w:pPr>
        <w:spacing w:line="240" w:lineRule="auto"/>
        <w:ind w:right="-28"/>
        <w:jc w:val="both"/>
        <w:rPr>
          <w:rFonts w:ascii="Times New Roman" w:hAnsi="Times New Roman" w:cs="Times New Roman"/>
        </w:rPr>
      </w:pPr>
      <w:r w:rsidRPr="00957DE7">
        <w:rPr>
          <w:rFonts w:ascii="Times New Roman" w:hAnsi="Times New Roman" w:cs="Times New Roman"/>
        </w:rPr>
        <w:t xml:space="preserve">Wiech Jr., R.E., &amp; Calif, S.D. </w:t>
      </w:r>
      <w:r w:rsidR="00F56271">
        <w:rPr>
          <w:rFonts w:ascii="Times New Roman" w:hAnsi="Times New Roman" w:cs="Times New Roman"/>
        </w:rPr>
        <w:t>(</w:t>
      </w:r>
      <w:r w:rsidRPr="00957DE7">
        <w:rPr>
          <w:rFonts w:ascii="Times New Roman" w:hAnsi="Times New Roman" w:cs="Times New Roman"/>
        </w:rPr>
        <w:t>1983</w:t>
      </w:r>
      <w:r w:rsidR="00F56271">
        <w:rPr>
          <w:rFonts w:ascii="Times New Roman" w:hAnsi="Times New Roman" w:cs="Times New Roman"/>
        </w:rPr>
        <w:t>)</w:t>
      </w:r>
      <w:r w:rsidRPr="00957DE7">
        <w:rPr>
          <w:rFonts w:ascii="Times New Roman" w:hAnsi="Times New Roman" w:cs="Times New Roman"/>
        </w:rPr>
        <w:t xml:space="preserve">. Method of forming shaped metal alloy parts from metal or compound particles of the metal alloy components and compositions. U.S. </w:t>
      </w:r>
      <w:r w:rsidRPr="00957DE7">
        <w:rPr>
          <w:rFonts w:ascii="Times New Roman" w:hAnsi="Times New Roman" w:cs="Times New Roman"/>
          <w:i/>
          <w:iCs/>
        </w:rPr>
        <w:t>Patent 4415528</w:t>
      </w:r>
      <w:r w:rsidRPr="00957DE7">
        <w:rPr>
          <w:rFonts w:ascii="Times New Roman" w:hAnsi="Times New Roman" w:cs="Times New Roman"/>
        </w:rPr>
        <w:t>.</w:t>
      </w:r>
    </w:p>
    <w:p w:rsidR="00957DE7" w:rsidRPr="00957DE7" w:rsidRDefault="00957DE7" w:rsidP="00957DE7">
      <w:pPr>
        <w:spacing w:line="240" w:lineRule="auto"/>
        <w:ind w:right="-28"/>
        <w:jc w:val="both"/>
        <w:rPr>
          <w:rFonts w:ascii="Times New Roman" w:hAnsi="Times New Roman" w:cs="Times New Roman"/>
        </w:rPr>
      </w:pPr>
      <w:r w:rsidRPr="00957DE7">
        <w:rPr>
          <w:rFonts w:ascii="Times New Roman" w:hAnsi="Times New Roman" w:cs="Times New Roman"/>
        </w:rPr>
        <w:t xml:space="preserve">Wiech Jr., R.E., &amp; Calif, S.D. </w:t>
      </w:r>
      <w:r w:rsidR="00F56271">
        <w:rPr>
          <w:rFonts w:ascii="Times New Roman" w:hAnsi="Times New Roman" w:cs="Times New Roman"/>
        </w:rPr>
        <w:t>(</w:t>
      </w:r>
      <w:r w:rsidRPr="00957DE7">
        <w:rPr>
          <w:rFonts w:ascii="Times New Roman" w:hAnsi="Times New Roman" w:cs="Times New Roman"/>
        </w:rPr>
        <w:t>1984</w:t>
      </w:r>
      <w:r w:rsidR="00F56271">
        <w:rPr>
          <w:rFonts w:ascii="Times New Roman" w:hAnsi="Times New Roman" w:cs="Times New Roman"/>
        </w:rPr>
        <w:t>)</w:t>
      </w:r>
      <w:r w:rsidRPr="00957DE7">
        <w:rPr>
          <w:rFonts w:ascii="Times New Roman" w:hAnsi="Times New Roman" w:cs="Times New Roman"/>
        </w:rPr>
        <w:t xml:space="preserve">. Method of making inelastically compressible ductile particulate material article and subsequent working thereof. U.S. </w:t>
      </w:r>
      <w:r w:rsidRPr="00957DE7">
        <w:rPr>
          <w:rFonts w:ascii="Times New Roman" w:hAnsi="Times New Roman" w:cs="Times New Roman"/>
          <w:i/>
          <w:iCs/>
        </w:rPr>
        <w:t>Patent 4445936</w:t>
      </w:r>
      <w:r w:rsidRPr="00957DE7">
        <w:rPr>
          <w:rFonts w:ascii="Times New Roman" w:hAnsi="Times New Roman" w:cs="Times New Roman"/>
        </w:rPr>
        <w:t>.</w:t>
      </w:r>
    </w:p>
    <w:sectPr w:rsidR="00957DE7" w:rsidRPr="00957D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vP497E2">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7E1E38"/>
    <w:multiLevelType w:val="hybridMultilevel"/>
    <w:tmpl w:val="D25A74AC"/>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7838445E"/>
    <w:multiLevelType w:val="hybridMultilevel"/>
    <w:tmpl w:val="E746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01B"/>
    <w:rsid w:val="00024B39"/>
    <w:rsid w:val="00073851"/>
    <w:rsid w:val="00081DFF"/>
    <w:rsid w:val="00087277"/>
    <w:rsid w:val="0009744D"/>
    <w:rsid w:val="000A186D"/>
    <w:rsid w:val="000B6E4F"/>
    <w:rsid w:val="0011242E"/>
    <w:rsid w:val="00151842"/>
    <w:rsid w:val="00173136"/>
    <w:rsid w:val="001F4728"/>
    <w:rsid w:val="0021164C"/>
    <w:rsid w:val="0022101B"/>
    <w:rsid w:val="00255F05"/>
    <w:rsid w:val="00284ADF"/>
    <w:rsid w:val="002963C2"/>
    <w:rsid w:val="002A4088"/>
    <w:rsid w:val="003474E8"/>
    <w:rsid w:val="00350C79"/>
    <w:rsid w:val="0036437D"/>
    <w:rsid w:val="003B4089"/>
    <w:rsid w:val="003C5973"/>
    <w:rsid w:val="003F7F81"/>
    <w:rsid w:val="00435180"/>
    <w:rsid w:val="00484367"/>
    <w:rsid w:val="004A4C4E"/>
    <w:rsid w:val="004C2EC9"/>
    <w:rsid w:val="005C1F2C"/>
    <w:rsid w:val="005C23B8"/>
    <w:rsid w:val="005D1F28"/>
    <w:rsid w:val="00625522"/>
    <w:rsid w:val="00640754"/>
    <w:rsid w:val="006A799E"/>
    <w:rsid w:val="00704336"/>
    <w:rsid w:val="00717019"/>
    <w:rsid w:val="00745D5C"/>
    <w:rsid w:val="00751AE1"/>
    <w:rsid w:val="00763B51"/>
    <w:rsid w:val="007E791E"/>
    <w:rsid w:val="0083181B"/>
    <w:rsid w:val="0087579B"/>
    <w:rsid w:val="0089042F"/>
    <w:rsid w:val="008A44A5"/>
    <w:rsid w:val="008D21F1"/>
    <w:rsid w:val="00936EDD"/>
    <w:rsid w:val="00947F7F"/>
    <w:rsid w:val="00957DE7"/>
    <w:rsid w:val="009816A7"/>
    <w:rsid w:val="009B2EC7"/>
    <w:rsid w:val="009B71B5"/>
    <w:rsid w:val="009C0F4C"/>
    <w:rsid w:val="009C3BDB"/>
    <w:rsid w:val="009C522B"/>
    <w:rsid w:val="009F6A0D"/>
    <w:rsid w:val="00A124D2"/>
    <w:rsid w:val="00A22778"/>
    <w:rsid w:val="00A35FBE"/>
    <w:rsid w:val="00A400F0"/>
    <w:rsid w:val="00A4089A"/>
    <w:rsid w:val="00A56330"/>
    <w:rsid w:val="00A57D30"/>
    <w:rsid w:val="00A66B5F"/>
    <w:rsid w:val="00AA14C3"/>
    <w:rsid w:val="00B35A54"/>
    <w:rsid w:val="00B47A29"/>
    <w:rsid w:val="00B64992"/>
    <w:rsid w:val="00B94434"/>
    <w:rsid w:val="00BA5743"/>
    <w:rsid w:val="00BB6412"/>
    <w:rsid w:val="00C00ABF"/>
    <w:rsid w:val="00C078AC"/>
    <w:rsid w:val="00C13996"/>
    <w:rsid w:val="00CA211F"/>
    <w:rsid w:val="00CD3FC1"/>
    <w:rsid w:val="00CE72D1"/>
    <w:rsid w:val="00D065BA"/>
    <w:rsid w:val="00D64030"/>
    <w:rsid w:val="00D877FC"/>
    <w:rsid w:val="00D96CC1"/>
    <w:rsid w:val="00DA05A1"/>
    <w:rsid w:val="00DB3E6E"/>
    <w:rsid w:val="00DF7477"/>
    <w:rsid w:val="00E0633E"/>
    <w:rsid w:val="00E10B8C"/>
    <w:rsid w:val="00E65809"/>
    <w:rsid w:val="00E75BA2"/>
    <w:rsid w:val="00E846FB"/>
    <w:rsid w:val="00E853B6"/>
    <w:rsid w:val="00ED08B8"/>
    <w:rsid w:val="00ED495B"/>
    <w:rsid w:val="00F24650"/>
    <w:rsid w:val="00F27B96"/>
    <w:rsid w:val="00F56271"/>
    <w:rsid w:val="00F570B0"/>
    <w:rsid w:val="00F722C4"/>
    <w:rsid w:val="00F83CC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597E9-6139-4A83-AA55-36E3E4C9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4A5"/>
    <w:pPr>
      <w:spacing w:after="0" w:line="240" w:lineRule="auto"/>
      <w:ind w:left="720"/>
    </w:pPr>
    <w:rPr>
      <w:rFonts w:ascii="Times New Roman" w:eastAsia="Times New Roman" w:hAnsi="Times New Roman" w:cs="Times New Roman"/>
      <w:sz w:val="24"/>
      <w:szCs w:val="24"/>
      <w:lang w:val="en-US"/>
    </w:rPr>
  </w:style>
  <w:style w:type="paragraph" w:customStyle="1" w:styleId="Default">
    <w:name w:val="Default"/>
    <w:rsid w:val="003F7F8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649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19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chart" Target="charts/chart1.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mailto:afian@sirim.my" TargetMode="External"/><Relationship Id="rId11" Type="http://schemas.openxmlformats.org/officeDocument/2006/relationships/chart" Target="charts/chart5.xml"/><Relationship Id="rId5" Type="http://schemas.openxmlformats.org/officeDocument/2006/relationships/hyperlink" Target="mailto:afian@sirim.my" TargetMode="External"/><Relationship Id="rId15" Type="http://schemas.openxmlformats.org/officeDocument/2006/relationships/image" Target="media/image4.jpeg"/><Relationship Id="rId10" Type="http://schemas.openxmlformats.org/officeDocument/2006/relationships/chart" Target="charts/chart4.xm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emf"/><Relationship Id="rId22"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1" Type="http://schemas.openxmlformats.org/officeDocument/2006/relationships/oleObject" Target="file:///D:\Norita%20Doc\Phd-Data%20&amp;%20Results\Thermal%20&amp;%20Sintering%20Stud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orita%20Doc\Phd-Data%20&amp;%20Results\Thermal%20&amp;%20Sintering%20Study.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Norita%20Doc\Phd-Data%20&amp;%20Results\ss-sintering%201360.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Norita%20Doc\Phd-Data%20&amp;%20Results\ss-sintering%201360.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Norita%20Doc\Phd-Data%20&amp;%20Results\reo%20feedstock-TPNR%20edit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821741032370952E-2"/>
          <c:y val="5.1400554097404488E-2"/>
          <c:w val="0.83433792650919592"/>
          <c:h val="0.77970654709828802"/>
        </c:manualLayout>
      </c:layout>
      <c:scatterChart>
        <c:scatterStyle val="lineMarker"/>
        <c:varyColors val="0"/>
        <c:ser>
          <c:idx val="0"/>
          <c:order val="0"/>
          <c:tx>
            <c:strRef>
              <c:f>'Shrinkage @ dif temp'!$B$4</c:f>
              <c:strCache>
                <c:ptCount val="1"/>
                <c:pt idx="0">
                  <c:v>PW/TPNR/SA-1</c:v>
                </c:pt>
              </c:strCache>
            </c:strRef>
          </c:tx>
          <c:spPr>
            <a:ln w="28575">
              <a:noFill/>
            </a:ln>
          </c:spPr>
          <c:marker>
            <c:symbol val="diamond"/>
            <c:size val="6"/>
            <c:spPr>
              <a:solidFill>
                <a:schemeClr val="tx1"/>
              </a:solidFill>
              <a:ln>
                <a:solidFill>
                  <a:schemeClr val="tx1"/>
                </a:solidFill>
              </a:ln>
            </c:spPr>
          </c:marker>
          <c:trendline>
            <c:spPr>
              <a:ln w="15875"/>
            </c:spPr>
            <c:trendlineType val="power"/>
            <c:dispRSqr val="0"/>
            <c:dispEq val="0"/>
          </c:trendline>
          <c:errBars>
            <c:errDir val="y"/>
            <c:errBarType val="both"/>
            <c:errValType val="fixedVal"/>
            <c:noEndCap val="0"/>
            <c:val val="0.2"/>
          </c:errBars>
          <c:xVal>
            <c:numRef>
              <c:f>'Shrinkage @ dif temp'!$C$3:$F$3</c:f>
              <c:numCache>
                <c:formatCode>General</c:formatCode>
                <c:ptCount val="4"/>
                <c:pt idx="0">
                  <c:v>1320</c:v>
                </c:pt>
                <c:pt idx="1">
                  <c:v>1340</c:v>
                </c:pt>
                <c:pt idx="2">
                  <c:v>1360</c:v>
                </c:pt>
                <c:pt idx="3">
                  <c:v>1380</c:v>
                </c:pt>
              </c:numCache>
            </c:numRef>
          </c:xVal>
          <c:yVal>
            <c:numRef>
              <c:f>'Shrinkage @ dif temp'!$C$4:$F$4</c:f>
              <c:numCache>
                <c:formatCode>General</c:formatCode>
                <c:ptCount val="4"/>
                <c:pt idx="0">
                  <c:v>15.02</c:v>
                </c:pt>
                <c:pt idx="1">
                  <c:v>15.29</c:v>
                </c:pt>
                <c:pt idx="2">
                  <c:v>15.37</c:v>
                </c:pt>
                <c:pt idx="3">
                  <c:v>16.23</c:v>
                </c:pt>
              </c:numCache>
            </c:numRef>
          </c:yVal>
          <c:smooth val="0"/>
        </c:ser>
        <c:ser>
          <c:idx val="1"/>
          <c:order val="1"/>
          <c:tx>
            <c:strRef>
              <c:f>'Shrinkage @ dif temp'!$B$5</c:f>
              <c:strCache>
                <c:ptCount val="1"/>
                <c:pt idx="0">
                  <c:v>PS/TPNR/SA-1</c:v>
                </c:pt>
              </c:strCache>
            </c:strRef>
          </c:tx>
          <c:spPr>
            <a:ln w="28575">
              <a:noFill/>
            </a:ln>
          </c:spPr>
          <c:marker>
            <c:symbol val="square"/>
            <c:size val="6"/>
            <c:spPr>
              <a:noFill/>
              <a:ln>
                <a:solidFill>
                  <a:sysClr val="windowText" lastClr="000000"/>
                </a:solidFill>
              </a:ln>
            </c:spPr>
          </c:marker>
          <c:trendline>
            <c:trendlineType val="power"/>
            <c:dispRSqr val="0"/>
            <c:dispEq val="0"/>
          </c:trendline>
          <c:errBars>
            <c:errDir val="y"/>
            <c:errBarType val="both"/>
            <c:errValType val="fixedVal"/>
            <c:noEndCap val="0"/>
            <c:val val="0.30000000000000032"/>
          </c:errBars>
          <c:xVal>
            <c:numRef>
              <c:f>'Shrinkage @ dif temp'!$C$3:$F$3</c:f>
              <c:numCache>
                <c:formatCode>General</c:formatCode>
                <c:ptCount val="4"/>
                <c:pt idx="0">
                  <c:v>1320</c:v>
                </c:pt>
                <c:pt idx="1">
                  <c:v>1340</c:v>
                </c:pt>
                <c:pt idx="2">
                  <c:v>1360</c:v>
                </c:pt>
                <c:pt idx="3">
                  <c:v>1380</c:v>
                </c:pt>
              </c:numCache>
            </c:numRef>
          </c:xVal>
          <c:yVal>
            <c:numRef>
              <c:f>'Shrinkage @ dif temp'!$C$5:$F$5</c:f>
              <c:numCache>
                <c:formatCode>General</c:formatCode>
                <c:ptCount val="4"/>
                <c:pt idx="0">
                  <c:v>12.58</c:v>
                </c:pt>
                <c:pt idx="1">
                  <c:v>13.49</c:v>
                </c:pt>
                <c:pt idx="2">
                  <c:v>13.68</c:v>
                </c:pt>
                <c:pt idx="3">
                  <c:v>15.67</c:v>
                </c:pt>
              </c:numCache>
            </c:numRef>
          </c:yVal>
          <c:smooth val="0"/>
        </c:ser>
        <c:ser>
          <c:idx val="2"/>
          <c:order val="2"/>
          <c:tx>
            <c:strRef>
              <c:f>'Shrinkage @ dif temp'!$B$6</c:f>
              <c:strCache>
                <c:ptCount val="1"/>
                <c:pt idx="0">
                  <c:v>PW/TPNR</c:v>
                </c:pt>
              </c:strCache>
            </c:strRef>
          </c:tx>
          <c:spPr>
            <a:ln w="28575">
              <a:noFill/>
            </a:ln>
          </c:spPr>
          <c:marker>
            <c:symbol val="triangle"/>
            <c:size val="6"/>
            <c:spPr>
              <a:solidFill>
                <a:schemeClr val="tx1"/>
              </a:solidFill>
              <a:ln>
                <a:solidFill>
                  <a:sysClr val="windowText" lastClr="000000"/>
                </a:solidFill>
              </a:ln>
            </c:spPr>
          </c:marker>
          <c:trendline>
            <c:trendlineType val="power"/>
            <c:dispRSqr val="0"/>
            <c:dispEq val="0"/>
          </c:trendline>
          <c:errBars>
            <c:errDir val="y"/>
            <c:errBarType val="both"/>
            <c:errValType val="fixedVal"/>
            <c:noEndCap val="0"/>
            <c:val val="0.2"/>
          </c:errBars>
          <c:xVal>
            <c:numRef>
              <c:f>'Shrinkage @ dif temp'!$C$3:$F$3</c:f>
              <c:numCache>
                <c:formatCode>General</c:formatCode>
                <c:ptCount val="4"/>
                <c:pt idx="0">
                  <c:v>1320</c:v>
                </c:pt>
                <c:pt idx="1">
                  <c:v>1340</c:v>
                </c:pt>
                <c:pt idx="2">
                  <c:v>1360</c:v>
                </c:pt>
                <c:pt idx="3">
                  <c:v>1380</c:v>
                </c:pt>
              </c:numCache>
            </c:numRef>
          </c:xVal>
          <c:yVal>
            <c:numRef>
              <c:f>'Shrinkage @ dif temp'!$C$6:$F$6</c:f>
              <c:numCache>
                <c:formatCode>General</c:formatCode>
                <c:ptCount val="4"/>
                <c:pt idx="0">
                  <c:v>13.52</c:v>
                </c:pt>
                <c:pt idx="1">
                  <c:v>14.89</c:v>
                </c:pt>
                <c:pt idx="2">
                  <c:v>15.13</c:v>
                </c:pt>
                <c:pt idx="3">
                  <c:v>15.55</c:v>
                </c:pt>
              </c:numCache>
            </c:numRef>
          </c:yVal>
          <c:smooth val="0"/>
        </c:ser>
        <c:ser>
          <c:idx val="3"/>
          <c:order val="3"/>
          <c:tx>
            <c:strRef>
              <c:f>'Shrinkage @ dif temp'!$B$7</c:f>
              <c:strCache>
                <c:ptCount val="1"/>
                <c:pt idx="0">
                  <c:v>PS/TPNR</c:v>
                </c:pt>
              </c:strCache>
            </c:strRef>
          </c:tx>
          <c:spPr>
            <a:ln w="28575">
              <a:noFill/>
            </a:ln>
          </c:spPr>
          <c:marker>
            <c:symbol val="circle"/>
            <c:size val="6"/>
            <c:spPr>
              <a:noFill/>
              <a:ln w="15875">
                <a:solidFill>
                  <a:schemeClr val="tx1"/>
                </a:solidFill>
              </a:ln>
            </c:spPr>
          </c:marker>
          <c:trendline>
            <c:trendlineType val="power"/>
            <c:dispRSqr val="0"/>
            <c:dispEq val="0"/>
          </c:trendline>
          <c:errBars>
            <c:errDir val="y"/>
            <c:errBarType val="both"/>
            <c:errValType val="fixedVal"/>
            <c:noEndCap val="0"/>
            <c:val val="0.2"/>
          </c:errBars>
          <c:xVal>
            <c:numRef>
              <c:f>'Shrinkage @ dif temp'!$C$3:$F$3</c:f>
              <c:numCache>
                <c:formatCode>General</c:formatCode>
                <c:ptCount val="4"/>
                <c:pt idx="0">
                  <c:v>1320</c:v>
                </c:pt>
                <c:pt idx="1">
                  <c:v>1340</c:v>
                </c:pt>
                <c:pt idx="2">
                  <c:v>1360</c:v>
                </c:pt>
                <c:pt idx="3">
                  <c:v>1380</c:v>
                </c:pt>
              </c:numCache>
            </c:numRef>
          </c:xVal>
          <c:yVal>
            <c:numRef>
              <c:f>'Shrinkage @ dif temp'!$C$7:$F$7</c:f>
              <c:numCache>
                <c:formatCode>General</c:formatCode>
                <c:ptCount val="4"/>
                <c:pt idx="0">
                  <c:v>12.58</c:v>
                </c:pt>
                <c:pt idx="1">
                  <c:v>13.04</c:v>
                </c:pt>
                <c:pt idx="2">
                  <c:v>14.17</c:v>
                </c:pt>
                <c:pt idx="3">
                  <c:v>14.52</c:v>
                </c:pt>
              </c:numCache>
            </c:numRef>
          </c:yVal>
          <c:smooth val="0"/>
        </c:ser>
        <c:dLbls>
          <c:showLegendKey val="0"/>
          <c:showVal val="0"/>
          <c:showCatName val="0"/>
          <c:showSerName val="0"/>
          <c:showPercent val="0"/>
          <c:showBubbleSize val="0"/>
        </c:dLbls>
        <c:axId val="347992512"/>
        <c:axId val="351990232"/>
      </c:scatterChart>
      <c:valAx>
        <c:axId val="347992512"/>
        <c:scaling>
          <c:orientation val="minMax"/>
        </c:scaling>
        <c:delete val="0"/>
        <c:axPos val="b"/>
        <c:title>
          <c:tx>
            <c:rich>
              <a:bodyPr/>
              <a:lstStyle/>
              <a:p>
                <a:pPr>
                  <a:defRPr b="0"/>
                </a:pPr>
                <a:r>
                  <a:rPr lang="en-US" b="0"/>
                  <a:t>Temperature (</a:t>
                </a:r>
                <a:r>
                  <a:rPr lang="en-US" b="0" baseline="30000"/>
                  <a:t>o</a:t>
                </a:r>
                <a:r>
                  <a:rPr lang="en-US" b="0"/>
                  <a:t>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51990232"/>
        <c:crosses val="autoZero"/>
        <c:crossBetween val="midCat"/>
      </c:valAx>
      <c:valAx>
        <c:axId val="351990232"/>
        <c:scaling>
          <c:orientation val="minMax"/>
          <c:min val="10"/>
        </c:scaling>
        <c:delete val="0"/>
        <c:axPos val="l"/>
        <c:title>
          <c:tx>
            <c:rich>
              <a:bodyPr rot="-5400000" vert="horz"/>
              <a:lstStyle/>
              <a:p>
                <a:pPr>
                  <a:defRPr b="0"/>
                </a:pPr>
                <a:r>
                  <a:rPr lang="en-US" b="0"/>
                  <a:t>Shrinkage (%) </a:t>
                </a:r>
              </a:p>
            </c:rich>
          </c:tx>
          <c:overlay val="0"/>
        </c:title>
        <c:numFmt formatCode="General" sourceLinked="1"/>
        <c:majorTickMark val="out"/>
        <c:minorTickMark val="none"/>
        <c:tickLblPos val="nextTo"/>
        <c:crossAx val="347992512"/>
        <c:crosses val="autoZero"/>
        <c:crossBetween val="midCat"/>
      </c:valAx>
      <c:spPr>
        <a:ln>
          <a:solidFill>
            <a:schemeClr val="tx1"/>
          </a:solidFill>
        </a:ln>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16920822397200347"/>
          <c:y val="0.63812117235345578"/>
          <c:w val="0.71365288713910746"/>
          <c:h val="0.11766003207932339"/>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15388430776862"/>
          <c:y val="6.5289442986293383E-2"/>
          <c:w val="0.85548381452320055"/>
          <c:h val="0.79822506561679785"/>
        </c:manualLayout>
      </c:layout>
      <c:scatterChart>
        <c:scatterStyle val="lineMarker"/>
        <c:varyColors val="0"/>
        <c:ser>
          <c:idx val="0"/>
          <c:order val="0"/>
          <c:tx>
            <c:strRef>
              <c:f>'Sintered Density'!$L$21</c:f>
              <c:strCache>
                <c:ptCount val="1"/>
                <c:pt idx="0">
                  <c:v>PW/TPNR/SA-1</c:v>
                </c:pt>
              </c:strCache>
            </c:strRef>
          </c:tx>
          <c:spPr>
            <a:ln w="28575">
              <a:noFill/>
            </a:ln>
          </c:spPr>
          <c:marker>
            <c:symbol val="diamond"/>
            <c:size val="6"/>
            <c:spPr>
              <a:solidFill>
                <a:sysClr val="windowText" lastClr="000000"/>
              </a:solidFill>
              <a:ln>
                <a:solidFill>
                  <a:sysClr val="windowText" lastClr="000000"/>
                </a:solidFill>
              </a:ln>
            </c:spPr>
          </c:marker>
          <c:trendline>
            <c:spPr>
              <a:ln w="15875">
                <a:solidFill>
                  <a:schemeClr val="tx1"/>
                </a:solidFill>
              </a:ln>
            </c:spPr>
            <c:trendlineType val="power"/>
            <c:dispRSqr val="0"/>
            <c:dispEq val="0"/>
          </c:trendline>
          <c:errBars>
            <c:errDir val="y"/>
            <c:errBarType val="both"/>
            <c:errValType val="fixedVal"/>
            <c:noEndCap val="0"/>
            <c:val val="3.0000000000000002E-2"/>
          </c:errBars>
          <c:xVal>
            <c:numRef>
              <c:f>'Sintered Density'!$N$20:$Q$20</c:f>
              <c:numCache>
                <c:formatCode>General</c:formatCode>
                <c:ptCount val="4"/>
                <c:pt idx="0">
                  <c:v>1320</c:v>
                </c:pt>
                <c:pt idx="1">
                  <c:v>1340</c:v>
                </c:pt>
                <c:pt idx="2">
                  <c:v>1360</c:v>
                </c:pt>
                <c:pt idx="3">
                  <c:v>1380</c:v>
                </c:pt>
              </c:numCache>
            </c:numRef>
          </c:xVal>
          <c:yVal>
            <c:numRef>
              <c:f>'Sintered Density'!$N$21:$Q$21</c:f>
              <c:numCache>
                <c:formatCode>General</c:formatCode>
                <c:ptCount val="4"/>
                <c:pt idx="0">
                  <c:v>7.6740000000000004</c:v>
                </c:pt>
                <c:pt idx="1">
                  <c:v>7.6790000000000003</c:v>
                </c:pt>
                <c:pt idx="2">
                  <c:v>7.7510000000000003</c:v>
                </c:pt>
                <c:pt idx="3">
                  <c:v>7.8579999999999997</c:v>
                </c:pt>
              </c:numCache>
            </c:numRef>
          </c:yVal>
          <c:smooth val="0"/>
        </c:ser>
        <c:ser>
          <c:idx val="1"/>
          <c:order val="1"/>
          <c:tx>
            <c:strRef>
              <c:f>'Sintered Density'!$L$22</c:f>
              <c:strCache>
                <c:ptCount val="1"/>
                <c:pt idx="0">
                  <c:v>PS/TPNR/SA-1</c:v>
                </c:pt>
              </c:strCache>
            </c:strRef>
          </c:tx>
          <c:spPr>
            <a:ln w="28575">
              <a:noFill/>
            </a:ln>
          </c:spPr>
          <c:marker>
            <c:symbol val="square"/>
            <c:size val="6"/>
            <c:spPr>
              <a:noFill/>
              <a:ln>
                <a:solidFill>
                  <a:sysClr val="windowText" lastClr="000000"/>
                </a:solidFill>
              </a:ln>
            </c:spPr>
          </c:marker>
          <c:trendline>
            <c:spPr>
              <a:ln w="9525">
                <a:solidFill>
                  <a:schemeClr val="tx1"/>
                </a:solidFill>
              </a:ln>
            </c:spPr>
            <c:trendlineType val="linear"/>
            <c:dispRSqr val="0"/>
            <c:dispEq val="0"/>
          </c:trendline>
          <c:errBars>
            <c:errDir val="y"/>
            <c:errBarType val="both"/>
            <c:errValType val="fixedVal"/>
            <c:noEndCap val="0"/>
            <c:val val="3.0000000000000002E-2"/>
          </c:errBars>
          <c:xVal>
            <c:numRef>
              <c:f>'Sintered Density'!$N$20:$Q$20</c:f>
              <c:numCache>
                <c:formatCode>General</c:formatCode>
                <c:ptCount val="4"/>
                <c:pt idx="0">
                  <c:v>1320</c:v>
                </c:pt>
                <c:pt idx="1">
                  <c:v>1340</c:v>
                </c:pt>
                <c:pt idx="2">
                  <c:v>1360</c:v>
                </c:pt>
                <c:pt idx="3">
                  <c:v>1380</c:v>
                </c:pt>
              </c:numCache>
            </c:numRef>
          </c:xVal>
          <c:yVal>
            <c:numRef>
              <c:f>'Sintered Density'!$N$22:$Q$22</c:f>
              <c:numCache>
                <c:formatCode>General</c:formatCode>
                <c:ptCount val="4"/>
                <c:pt idx="0">
                  <c:v>7.5339999999999998</c:v>
                </c:pt>
                <c:pt idx="1">
                  <c:v>7.5430000000000001</c:v>
                </c:pt>
                <c:pt idx="2">
                  <c:v>7.5940000000000003</c:v>
                </c:pt>
                <c:pt idx="3">
                  <c:v>7.6109999999999998</c:v>
                </c:pt>
              </c:numCache>
            </c:numRef>
          </c:yVal>
          <c:smooth val="0"/>
        </c:ser>
        <c:ser>
          <c:idx val="2"/>
          <c:order val="2"/>
          <c:tx>
            <c:strRef>
              <c:f>'Sintered Density'!$L$23</c:f>
              <c:strCache>
                <c:ptCount val="1"/>
                <c:pt idx="0">
                  <c:v>PW/TPNR</c:v>
                </c:pt>
              </c:strCache>
            </c:strRef>
          </c:tx>
          <c:spPr>
            <a:ln w="28575">
              <a:noFill/>
            </a:ln>
          </c:spPr>
          <c:marker>
            <c:symbol val="triangle"/>
            <c:size val="6"/>
            <c:spPr>
              <a:solidFill>
                <a:sysClr val="windowText" lastClr="000000"/>
              </a:solidFill>
              <a:ln>
                <a:solidFill>
                  <a:sysClr val="windowText" lastClr="000000"/>
                </a:solidFill>
              </a:ln>
            </c:spPr>
          </c:marker>
          <c:trendline>
            <c:spPr>
              <a:ln w="9525">
                <a:solidFill>
                  <a:schemeClr val="tx1"/>
                </a:solidFill>
              </a:ln>
            </c:spPr>
            <c:trendlineType val="power"/>
            <c:dispRSqr val="0"/>
            <c:dispEq val="0"/>
          </c:trendline>
          <c:errBars>
            <c:errDir val="y"/>
            <c:errBarType val="both"/>
            <c:errValType val="fixedVal"/>
            <c:noEndCap val="0"/>
            <c:val val="3.0000000000000002E-2"/>
          </c:errBars>
          <c:xVal>
            <c:numRef>
              <c:f>'Sintered Density'!$N$20:$Q$20</c:f>
              <c:numCache>
                <c:formatCode>General</c:formatCode>
                <c:ptCount val="4"/>
                <c:pt idx="0">
                  <c:v>1320</c:v>
                </c:pt>
                <c:pt idx="1">
                  <c:v>1340</c:v>
                </c:pt>
                <c:pt idx="2">
                  <c:v>1360</c:v>
                </c:pt>
                <c:pt idx="3">
                  <c:v>1380</c:v>
                </c:pt>
              </c:numCache>
            </c:numRef>
          </c:xVal>
          <c:yVal>
            <c:numRef>
              <c:f>'Sintered Density'!$N$23:$Q$23</c:f>
              <c:numCache>
                <c:formatCode>General</c:formatCode>
                <c:ptCount val="4"/>
                <c:pt idx="0">
                  <c:v>7.609</c:v>
                </c:pt>
                <c:pt idx="1">
                  <c:v>7.6260000000000003</c:v>
                </c:pt>
                <c:pt idx="2">
                  <c:v>7.7140000000000004</c:v>
                </c:pt>
                <c:pt idx="3">
                  <c:v>7.7510000000000003</c:v>
                </c:pt>
              </c:numCache>
            </c:numRef>
          </c:yVal>
          <c:smooth val="0"/>
        </c:ser>
        <c:ser>
          <c:idx val="3"/>
          <c:order val="3"/>
          <c:tx>
            <c:strRef>
              <c:f>'Sintered Density'!$L$24</c:f>
              <c:strCache>
                <c:ptCount val="1"/>
                <c:pt idx="0">
                  <c:v>PS/TPNR</c:v>
                </c:pt>
              </c:strCache>
            </c:strRef>
          </c:tx>
          <c:spPr>
            <a:ln w="28575">
              <a:noFill/>
            </a:ln>
          </c:spPr>
          <c:marker>
            <c:symbol val="circle"/>
            <c:size val="6"/>
            <c:spPr>
              <a:noFill/>
              <a:ln w="15875">
                <a:solidFill>
                  <a:schemeClr val="tx1"/>
                </a:solidFill>
              </a:ln>
            </c:spPr>
          </c:marker>
          <c:trendline>
            <c:spPr>
              <a:ln w="15875">
                <a:solidFill>
                  <a:schemeClr val="tx1"/>
                </a:solidFill>
              </a:ln>
            </c:spPr>
            <c:trendlineType val="power"/>
            <c:dispRSqr val="0"/>
            <c:dispEq val="0"/>
          </c:trendline>
          <c:errBars>
            <c:errDir val="y"/>
            <c:errBarType val="both"/>
            <c:errValType val="fixedVal"/>
            <c:noEndCap val="0"/>
            <c:val val="2.0000000000000011E-2"/>
          </c:errBars>
          <c:xVal>
            <c:numRef>
              <c:f>'Sintered Density'!$N$20:$Q$20</c:f>
              <c:numCache>
                <c:formatCode>General</c:formatCode>
                <c:ptCount val="4"/>
                <c:pt idx="0">
                  <c:v>1320</c:v>
                </c:pt>
                <c:pt idx="1">
                  <c:v>1340</c:v>
                </c:pt>
                <c:pt idx="2">
                  <c:v>1360</c:v>
                </c:pt>
                <c:pt idx="3">
                  <c:v>1380</c:v>
                </c:pt>
              </c:numCache>
            </c:numRef>
          </c:xVal>
          <c:yVal>
            <c:numRef>
              <c:f>'Sintered Density'!$N$24:$Q$24</c:f>
              <c:numCache>
                <c:formatCode>General</c:formatCode>
                <c:ptCount val="4"/>
                <c:pt idx="0">
                  <c:v>7.5919999999999996</c:v>
                </c:pt>
                <c:pt idx="1">
                  <c:v>7.6029999999999998</c:v>
                </c:pt>
                <c:pt idx="2">
                  <c:v>7.6950000000000003</c:v>
                </c:pt>
                <c:pt idx="3">
                  <c:v>7.7380000000000004</c:v>
                </c:pt>
              </c:numCache>
            </c:numRef>
          </c:yVal>
          <c:smooth val="0"/>
        </c:ser>
        <c:dLbls>
          <c:showLegendKey val="0"/>
          <c:showVal val="0"/>
          <c:showCatName val="0"/>
          <c:showSerName val="0"/>
          <c:showPercent val="0"/>
          <c:showBubbleSize val="0"/>
        </c:dLbls>
        <c:axId val="351991016"/>
        <c:axId val="351991408"/>
      </c:scatterChart>
      <c:valAx>
        <c:axId val="351991016"/>
        <c:scaling>
          <c:orientation val="minMax"/>
        </c:scaling>
        <c:delete val="0"/>
        <c:axPos val="b"/>
        <c:title>
          <c:tx>
            <c:rich>
              <a:bodyPr/>
              <a:lstStyle/>
              <a:p>
                <a:pPr>
                  <a:defRPr b="0"/>
                </a:pPr>
                <a:r>
                  <a:rPr lang="en-US" b="0"/>
                  <a:t>Temperature (</a:t>
                </a:r>
                <a:r>
                  <a:rPr lang="en-US" b="0" baseline="30000"/>
                  <a:t>o</a:t>
                </a:r>
                <a:r>
                  <a:rPr lang="en-US" b="0"/>
                  <a:t>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51991408"/>
        <c:crosses val="autoZero"/>
        <c:crossBetween val="midCat"/>
      </c:valAx>
      <c:valAx>
        <c:axId val="351991408"/>
        <c:scaling>
          <c:orientation val="minMax"/>
          <c:min val="7.2000000000000011"/>
        </c:scaling>
        <c:delete val="0"/>
        <c:axPos val="l"/>
        <c:title>
          <c:tx>
            <c:rich>
              <a:bodyPr rot="-5400000" vert="horz"/>
              <a:lstStyle/>
              <a:p>
                <a:pPr>
                  <a:defRPr b="0"/>
                </a:pPr>
                <a:r>
                  <a:rPr lang="en-US" b="0"/>
                  <a:t>Density (gcm</a:t>
                </a:r>
                <a:r>
                  <a:rPr lang="en-US" b="0" baseline="30000"/>
                  <a:t>3</a:t>
                </a:r>
                <a:r>
                  <a:rPr lang="en-US" b="0"/>
                  <a:t>)</a:t>
                </a:r>
              </a:p>
            </c:rich>
          </c:tx>
          <c:overlay val="0"/>
        </c:title>
        <c:numFmt formatCode="General" sourceLinked="1"/>
        <c:majorTickMark val="out"/>
        <c:minorTickMark val="none"/>
        <c:tickLblPos val="nextTo"/>
        <c:crossAx val="351991016"/>
        <c:crosses val="autoZero"/>
        <c:crossBetween val="midCat"/>
      </c:valAx>
      <c:spPr>
        <a:ln>
          <a:solidFill>
            <a:schemeClr val="tx1"/>
          </a:solidFill>
        </a:ln>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13881889763779529"/>
          <c:y val="0.64275080198308543"/>
          <c:w val="0.7770853741707483"/>
          <c:h val="8.4868766404199478E-2"/>
        </c:manualLayout>
      </c:layout>
      <c:overlay val="0"/>
      <c:spPr>
        <a:ln>
          <a:noFill/>
        </a:ln>
      </c:sp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8285214348222"/>
          <c:y val="5.1400554097404488E-2"/>
          <c:w val="0.828587926509193"/>
          <c:h val="0.78896580635754165"/>
        </c:manualLayout>
      </c:layout>
      <c:scatterChart>
        <c:scatterStyle val="lineMarker"/>
        <c:varyColors val="0"/>
        <c:ser>
          <c:idx val="0"/>
          <c:order val="0"/>
          <c:tx>
            <c:strRef>
              <c:f>Sheet3!$T$57:$U$57</c:f>
              <c:strCache>
                <c:ptCount val="1"/>
                <c:pt idx="0">
                  <c:v>PW/TPNR/SA-1</c:v>
                </c:pt>
              </c:strCache>
            </c:strRef>
          </c:tx>
          <c:spPr>
            <a:ln w="28575">
              <a:noFill/>
            </a:ln>
          </c:spPr>
          <c:marker>
            <c:symbol val="diamond"/>
            <c:size val="6"/>
            <c:spPr>
              <a:solidFill>
                <a:sysClr val="windowText" lastClr="000000"/>
              </a:solidFill>
              <a:ln>
                <a:solidFill>
                  <a:sysClr val="windowText" lastClr="000000"/>
                </a:solidFill>
              </a:ln>
            </c:spPr>
          </c:marker>
          <c:trendline>
            <c:spPr>
              <a:ln w="15875">
                <a:solidFill>
                  <a:schemeClr val="tx1"/>
                </a:solidFill>
              </a:ln>
            </c:spPr>
            <c:trendlineType val="power"/>
            <c:dispRSqr val="0"/>
            <c:dispEq val="0"/>
          </c:trendline>
          <c:errBars>
            <c:errDir val="y"/>
            <c:errBarType val="both"/>
            <c:errValType val="fixedVal"/>
            <c:noEndCap val="0"/>
            <c:val val="6"/>
          </c:errBars>
          <c:xVal>
            <c:numRef>
              <c:f>Sheet3!$V$56:$Y$56</c:f>
              <c:numCache>
                <c:formatCode>General</c:formatCode>
                <c:ptCount val="4"/>
                <c:pt idx="0">
                  <c:v>1320</c:v>
                </c:pt>
                <c:pt idx="1">
                  <c:v>1340</c:v>
                </c:pt>
                <c:pt idx="2">
                  <c:v>1360</c:v>
                </c:pt>
                <c:pt idx="3">
                  <c:v>1380</c:v>
                </c:pt>
              </c:numCache>
            </c:numRef>
          </c:xVal>
          <c:yVal>
            <c:numRef>
              <c:f>Sheet3!$V$57:$Y$57</c:f>
              <c:numCache>
                <c:formatCode>General</c:formatCode>
                <c:ptCount val="4"/>
                <c:pt idx="0">
                  <c:v>466.06099999999998</c:v>
                </c:pt>
                <c:pt idx="1">
                  <c:v>478.89299999999997</c:v>
                </c:pt>
                <c:pt idx="2">
                  <c:v>504.46300000000002</c:v>
                </c:pt>
                <c:pt idx="3">
                  <c:v>528.76599999999996</c:v>
                </c:pt>
              </c:numCache>
            </c:numRef>
          </c:yVal>
          <c:smooth val="0"/>
        </c:ser>
        <c:ser>
          <c:idx val="1"/>
          <c:order val="1"/>
          <c:tx>
            <c:strRef>
              <c:f>Sheet3!$T$58:$U$58</c:f>
              <c:strCache>
                <c:ptCount val="1"/>
                <c:pt idx="0">
                  <c:v>PS/TPNR/SA-1</c:v>
                </c:pt>
              </c:strCache>
            </c:strRef>
          </c:tx>
          <c:spPr>
            <a:ln w="28575">
              <a:noFill/>
            </a:ln>
          </c:spPr>
          <c:marker>
            <c:symbol val="square"/>
            <c:size val="6"/>
            <c:spPr>
              <a:noFill/>
              <a:ln>
                <a:solidFill>
                  <a:sysClr val="windowText" lastClr="000000"/>
                </a:solidFill>
              </a:ln>
            </c:spPr>
          </c:marker>
          <c:trendline>
            <c:spPr>
              <a:ln w="15875">
                <a:solidFill>
                  <a:schemeClr val="tx1"/>
                </a:solidFill>
              </a:ln>
            </c:spPr>
            <c:trendlineType val="power"/>
            <c:dispRSqr val="0"/>
            <c:dispEq val="0"/>
          </c:trendline>
          <c:errBars>
            <c:errDir val="y"/>
            <c:errBarType val="both"/>
            <c:errValType val="fixedVal"/>
            <c:noEndCap val="0"/>
            <c:val val="9"/>
          </c:errBars>
          <c:xVal>
            <c:numRef>
              <c:f>Sheet3!$V$56:$Y$56</c:f>
              <c:numCache>
                <c:formatCode>General</c:formatCode>
                <c:ptCount val="4"/>
                <c:pt idx="0">
                  <c:v>1320</c:v>
                </c:pt>
                <c:pt idx="1">
                  <c:v>1340</c:v>
                </c:pt>
                <c:pt idx="2">
                  <c:v>1360</c:v>
                </c:pt>
                <c:pt idx="3">
                  <c:v>1380</c:v>
                </c:pt>
              </c:numCache>
            </c:numRef>
          </c:xVal>
          <c:yVal>
            <c:numRef>
              <c:f>Sheet3!$V$58:$Y$58</c:f>
              <c:numCache>
                <c:formatCode>General</c:formatCode>
                <c:ptCount val="4"/>
                <c:pt idx="0">
                  <c:v>436.77100000000002</c:v>
                </c:pt>
                <c:pt idx="1">
                  <c:v>411.63799999999998</c:v>
                </c:pt>
                <c:pt idx="2">
                  <c:v>475.30700000000002</c:v>
                </c:pt>
                <c:pt idx="3">
                  <c:v>453.69200000000001</c:v>
                </c:pt>
              </c:numCache>
            </c:numRef>
          </c:yVal>
          <c:smooth val="0"/>
        </c:ser>
        <c:ser>
          <c:idx val="2"/>
          <c:order val="2"/>
          <c:tx>
            <c:strRef>
              <c:f>Sheet3!$T$59:$U$59</c:f>
              <c:strCache>
                <c:ptCount val="1"/>
                <c:pt idx="0">
                  <c:v>PW/TPNR</c:v>
                </c:pt>
              </c:strCache>
            </c:strRef>
          </c:tx>
          <c:spPr>
            <a:ln w="28575">
              <a:noFill/>
            </a:ln>
          </c:spPr>
          <c:marker>
            <c:symbol val="triangle"/>
            <c:size val="6"/>
            <c:spPr>
              <a:solidFill>
                <a:sysClr val="windowText" lastClr="000000"/>
              </a:solidFill>
              <a:ln>
                <a:solidFill>
                  <a:sysClr val="windowText" lastClr="000000"/>
                </a:solidFill>
              </a:ln>
            </c:spPr>
          </c:marker>
          <c:trendline>
            <c:spPr>
              <a:ln w="15875">
                <a:solidFill>
                  <a:schemeClr val="tx1"/>
                </a:solidFill>
              </a:ln>
            </c:spPr>
            <c:trendlineType val="power"/>
            <c:dispRSqr val="0"/>
            <c:dispEq val="0"/>
          </c:trendline>
          <c:errBars>
            <c:errDir val="y"/>
            <c:errBarType val="both"/>
            <c:errValType val="fixedVal"/>
            <c:noEndCap val="0"/>
            <c:val val="7"/>
          </c:errBars>
          <c:xVal>
            <c:numRef>
              <c:f>Sheet3!$V$56:$Y$56</c:f>
              <c:numCache>
                <c:formatCode>General</c:formatCode>
                <c:ptCount val="4"/>
                <c:pt idx="0">
                  <c:v>1320</c:v>
                </c:pt>
                <c:pt idx="1">
                  <c:v>1340</c:v>
                </c:pt>
                <c:pt idx="2">
                  <c:v>1360</c:v>
                </c:pt>
                <c:pt idx="3">
                  <c:v>1380</c:v>
                </c:pt>
              </c:numCache>
            </c:numRef>
          </c:xVal>
          <c:yVal>
            <c:numRef>
              <c:f>Sheet3!$V$59:$Y$59</c:f>
              <c:numCache>
                <c:formatCode>General</c:formatCode>
                <c:ptCount val="4"/>
                <c:pt idx="0">
                  <c:v>429.33499999999998</c:v>
                </c:pt>
                <c:pt idx="1">
                  <c:v>441.976</c:v>
                </c:pt>
                <c:pt idx="2">
                  <c:v>493.18299999999999</c:v>
                </c:pt>
                <c:pt idx="3">
                  <c:v>492.03500000000003</c:v>
                </c:pt>
              </c:numCache>
            </c:numRef>
          </c:yVal>
          <c:smooth val="0"/>
        </c:ser>
        <c:ser>
          <c:idx val="3"/>
          <c:order val="3"/>
          <c:tx>
            <c:strRef>
              <c:f>Sheet3!$T$60:$U$60</c:f>
              <c:strCache>
                <c:ptCount val="1"/>
                <c:pt idx="0">
                  <c:v>PS/TPNR</c:v>
                </c:pt>
              </c:strCache>
            </c:strRef>
          </c:tx>
          <c:spPr>
            <a:ln w="28575">
              <a:noFill/>
            </a:ln>
          </c:spPr>
          <c:marker>
            <c:symbol val="circle"/>
            <c:size val="6"/>
            <c:spPr>
              <a:noFill/>
              <a:ln w="15875">
                <a:solidFill>
                  <a:schemeClr val="tx1"/>
                </a:solidFill>
              </a:ln>
            </c:spPr>
          </c:marker>
          <c:trendline>
            <c:spPr>
              <a:ln w="15875">
                <a:solidFill>
                  <a:schemeClr val="tx1"/>
                </a:solidFill>
              </a:ln>
            </c:spPr>
            <c:trendlineType val="power"/>
            <c:dispRSqr val="0"/>
            <c:dispEq val="0"/>
          </c:trendline>
          <c:errBars>
            <c:errDir val="y"/>
            <c:errBarType val="both"/>
            <c:errValType val="fixedVal"/>
            <c:noEndCap val="0"/>
            <c:val val="8"/>
          </c:errBars>
          <c:xVal>
            <c:numRef>
              <c:f>Sheet3!$V$56:$Y$56</c:f>
              <c:numCache>
                <c:formatCode>General</c:formatCode>
                <c:ptCount val="4"/>
                <c:pt idx="0">
                  <c:v>1320</c:v>
                </c:pt>
                <c:pt idx="1">
                  <c:v>1340</c:v>
                </c:pt>
                <c:pt idx="2">
                  <c:v>1360</c:v>
                </c:pt>
                <c:pt idx="3">
                  <c:v>1380</c:v>
                </c:pt>
              </c:numCache>
            </c:numRef>
          </c:xVal>
          <c:yVal>
            <c:numRef>
              <c:f>Sheet3!$V$60:$Y$60</c:f>
              <c:numCache>
                <c:formatCode>General</c:formatCode>
                <c:ptCount val="4"/>
                <c:pt idx="0">
                  <c:v>445.24200000000002</c:v>
                </c:pt>
                <c:pt idx="1">
                  <c:v>496.899</c:v>
                </c:pt>
                <c:pt idx="2">
                  <c:v>477.72500000000002</c:v>
                </c:pt>
                <c:pt idx="3">
                  <c:v>481.86399999999998</c:v>
                </c:pt>
              </c:numCache>
            </c:numRef>
          </c:yVal>
          <c:smooth val="0"/>
        </c:ser>
        <c:dLbls>
          <c:showLegendKey val="0"/>
          <c:showVal val="0"/>
          <c:showCatName val="0"/>
          <c:showSerName val="0"/>
          <c:showPercent val="0"/>
          <c:showBubbleSize val="0"/>
        </c:dLbls>
        <c:axId val="238415472"/>
        <c:axId val="238415864"/>
      </c:scatterChart>
      <c:valAx>
        <c:axId val="238415472"/>
        <c:scaling>
          <c:orientation val="minMax"/>
        </c:scaling>
        <c:delete val="0"/>
        <c:axPos val="b"/>
        <c:title>
          <c:tx>
            <c:rich>
              <a:bodyPr/>
              <a:lstStyle/>
              <a:p>
                <a:pPr>
                  <a:defRPr b="0"/>
                </a:pPr>
                <a:r>
                  <a:rPr lang="en-US" b="0"/>
                  <a:t>Temperature (</a:t>
                </a:r>
                <a:r>
                  <a:rPr lang="en-US" b="0" baseline="30000"/>
                  <a:t>o</a:t>
                </a:r>
                <a:r>
                  <a:rPr lang="en-US" b="0"/>
                  <a:t>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38415864"/>
        <c:crosses val="autoZero"/>
        <c:crossBetween val="midCat"/>
      </c:valAx>
      <c:valAx>
        <c:axId val="238415864"/>
        <c:scaling>
          <c:orientation val="minMax"/>
          <c:min val="320"/>
        </c:scaling>
        <c:delete val="0"/>
        <c:axPos val="l"/>
        <c:title>
          <c:tx>
            <c:rich>
              <a:bodyPr rot="-5400000" vert="horz"/>
              <a:lstStyle/>
              <a:p>
                <a:pPr>
                  <a:defRPr b="0"/>
                </a:pPr>
                <a:r>
                  <a:rPr lang="en-US" b="0"/>
                  <a:t>Tensile Strength (MPa)</a:t>
                </a:r>
              </a:p>
            </c:rich>
          </c:tx>
          <c:overlay val="0"/>
        </c:title>
        <c:numFmt formatCode="General" sourceLinked="1"/>
        <c:majorTickMark val="out"/>
        <c:minorTickMark val="none"/>
        <c:tickLblPos val="nextTo"/>
        <c:crossAx val="238415472"/>
        <c:crosses val="autoZero"/>
        <c:crossBetween val="midCat"/>
      </c:valAx>
      <c:spPr>
        <a:ln>
          <a:solidFill>
            <a:schemeClr val="tx1"/>
          </a:solidFill>
        </a:ln>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1553193350831146"/>
          <c:y val="0.63461353798880205"/>
          <c:w val="0.73429148087097951"/>
          <c:h val="9.5293687491690163E-2"/>
        </c:manualLayout>
      </c:layout>
      <c:overlay val="0"/>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914249047622507E-2"/>
          <c:y val="5.1383564853703899E-2"/>
          <c:w val="0.84810501503384428"/>
          <c:h val="0.7707874853319483"/>
        </c:manualLayout>
      </c:layout>
      <c:scatterChart>
        <c:scatterStyle val="lineMarker"/>
        <c:varyColors val="0"/>
        <c:ser>
          <c:idx val="0"/>
          <c:order val="0"/>
          <c:tx>
            <c:strRef>
              <c:f>Sheet3!$T$43</c:f>
              <c:strCache>
                <c:ptCount val="1"/>
                <c:pt idx="0">
                  <c:v>PW/TPNR/SA-1</c:v>
                </c:pt>
              </c:strCache>
            </c:strRef>
          </c:tx>
          <c:spPr>
            <a:ln w="28575">
              <a:noFill/>
            </a:ln>
          </c:spPr>
          <c:marker>
            <c:symbol val="diamond"/>
            <c:size val="6"/>
            <c:spPr>
              <a:solidFill>
                <a:sysClr val="windowText" lastClr="000000"/>
              </a:solidFill>
              <a:ln>
                <a:solidFill>
                  <a:sysClr val="windowText" lastClr="000000"/>
                </a:solidFill>
              </a:ln>
            </c:spPr>
          </c:marker>
          <c:trendline>
            <c:trendlineType val="power"/>
            <c:dispRSqr val="0"/>
            <c:dispEq val="0"/>
          </c:trendline>
          <c:errBars>
            <c:errDir val="y"/>
            <c:errBarType val="both"/>
            <c:errValType val="fixedVal"/>
            <c:noEndCap val="0"/>
            <c:val val="3"/>
          </c:errBars>
          <c:xVal>
            <c:numRef>
              <c:f>Sheet3!$V$42:$Y$42</c:f>
              <c:numCache>
                <c:formatCode>General</c:formatCode>
                <c:ptCount val="4"/>
                <c:pt idx="0">
                  <c:v>1320</c:v>
                </c:pt>
                <c:pt idx="1">
                  <c:v>1340</c:v>
                </c:pt>
                <c:pt idx="2">
                  <c:v>1360</c:v>
                </c:pt>
                <c:pt idx="3">
                  <c:v>1380</c:v>
                </c:pt>
              </c:numCache>
            </c:numRef>
          </c:xVal>
          <c:yVal>
            <c:numRef>
              <c:f>Sheet3!$V$43:$Y$43</c:f>
              <c:numCache>
                <c:formatCode>General</c:formatCode>
                <c:ptCount val="4"/>
                <c:pt idx="0">
                  <c:v>24.22</c:v>
                </c:pt>
                <c:pt idx="1">
                  <c:v>28.64</c:v>
                </c:pt>
                <c:pt idx="2">
                  <c:v>60.58</c:v>
                </c:pt>
                <c:pt idx="3">
                  <c:v>64.37</c:v>
                </c:pt>
              </c:numCache>
            </c:numRef>
          </c:yVal>
          <c:smooth val="0"/>
        </c:ser>
        <c:ser>
          <c:idx val="1"/>
          <c:order val="1"/>
          <c:tx>
            <c:strRef>
              <c:f>Sheet3!$T$44</c:f>
              <c:strCache>
                <c:ptCount val="1"/>
                <c:pt idx="0">
                  <c:v>PS/TPNR/SA-1</c:v>
                </c:pt>
              </c:strCache>
            </c:strRef>
          </c:tx>
          <c:spPr>
            <a:ln w="28575">
              <a:noFill/>
            </a:ln>
          </c:spPr>
          <c:marker>
            <c:symbol val="square"/>
            <c:size val="6"/>
            <c:spPr>
              <a:noFill/>
              <a:ln>
                <a:solidFill>
                  <a:schemeClr val="tx1"/>
                </a:solidFill>
              </a:ln>
            </c:spPr>
          </c:marker>
          <c:trendline>
            <c:trendlineType val="power"/>
            <c:dispRSqr val="0"/>
            <c:dispEq val="0"/>
          </c:trendline>
          <c:errBars>
            <c:errDir val="y"/>
            <c:errBarType val="both"/>
            <c:errValType val="fixedVal"/>
            <c:noEndCap val="0"/>
            <c:val val="3"/>
          </c:errBars>
          <c:xVal>
            <c:numRef>
              <c:f>Sheet3!$V$42:$Y$42</c:f>
              <c:numCache>
                <c:formatCode>General</c:formatCode>
                <c:ptCount val="4"/>
                <c:pt idx="0">
                  <c:v>1320</c:v>
                </c:pt>
                <c:pt idx="1">
                  <c:v>1340</c:v>
                </c:pt>
                <c:pt idx="2">
                  <c:v>1360</c:v>
                </c:pt>
                <c:pt idx="3">
                  <c:v>1380</c:v>
                </c:pt>
              </c:numCache>
            </c:numRef>
          </c:xVal>
          <c:yVal>
            <c:numRef>
              <c:f>Sheet3!$V$44:$Y$44</c:f>
              <c:numCache>
                <c:formatCode>0.00</c:formatCode>
                <c:ptCount val="4"/>
                <c:pt idx="0" formatCode="General">
                  <c:v>19.87</c:v>
                </c:pt>
                <c:pt idx="1">
                  <c:v>21.7</c:v>
                </c:pt>
                <c:pt idx="2" formatCode="General">
                  <c:v>48.06</c:v>
                </c:pt>
                <c:pt idx="3">
                  <c:v>44.4</c:v>
                </c:pt>
              </c:numCache>
            </c:numRef>
          </c:yVal>
          <c:smooth val="0"/>
        </c:ser>
        <c:ser>
          <c:idx val="2"/>
          <c:order val="2"/>
          <c:tx>
            <c:strRef>
              <c:f>Sheet3!$T$45</c:f>
              <c:strCache>
                <c:ptCount val="1"/>
                <c:pt idx="0">
                  <c:v>PW/TPNR</c:v>
                </c:pt>
              </c:strCache>
            </c:strRef>
          </c:tx>
          <c:spPr>
            <a:ln w="28575">
              <a:noFill/>
            </a:ln>
          </c:spPr>
          <c:marker>
            <c:symbol val="triangle"/>
            <c:size val="6"/>
            <c:spPr>
              <a:solidFill>
                <a:sysClr val="windowText" lastClr="000000"/>
              </a:solidFill>
              <a:ln>
                <a:solidFill>
                  <a:sysClr val="windowText" lastClr="000000"/>
                </a:solidFill>
              </a:ln>
            </c:spPr>
          </c:marker>
          <c:trendline>
            <c:trendlineType val="power"/>
            <c:dispRSqr val="0"/>
            <c:dispEq val="0"/>
          </c:trendline>
          <c:errBars>
            <c:errDir val="y"/>
            <c:errBarType val="both"/>
            <c:errValType val="fixedVal"/>
            <c:noEndCap val="0"/>
            <c:val val="2"/>
          </c:errBars>
          <c:xVal>
            <c:numRef>
              <c:f>Sheet3!$V$42:$Y$42</c:f>
              <c:numCache>
                <c:formatCode>General</c:formatCode>
                <c:ptCount val="4"/>
                <c:pt idx="0">
                  <c:v>1320</c:v>
                </c:pt>
                <c:pt idx="1">
                  <c:v>1340</c:v>
                </c:pt>
                <c:pt idx="2">
                  <c:v>1360</c:v>
                </c:pt>
                <c:pt idx="3">
                  <c:v>1380</c:v>
                </c:pt>
              </c:numCache>
            </c:numRef>
          </c:xVal>
          <c:yVal>
            <c:numRef>
              <c:f>Sheet3!$V$45:$Y$45</c:f>
              <c:numCache>
                <c:formatCode>General</c:formatCode>
                <c:ptCount val="4"/>
                <c:pt idx="0">
                  <c:v>22.56</c:v>
                </c:pt>
                <c:pt idx="1">
                  <c:v>26.22</c:v>
                </c:pt>
                <c:pt idx="2">
                  <c:v>59.36</c:v>
                </c:pt>
                <c:pt idx="3">
                  <c:v>67.88</c:v>
                </c:pt>
              </c:numCache>
            </c:numRef>
          </c:yVal>
          <c:smooth val="0"/>
        </c:ser>
        <c:ser>
          <c:idx val="3"/>
          <c:order val="3"/>
          <c:tx>
            <c:strRef>
              <c:f>Sheet3!$T$46</c:f>
              <c:strCache>
                <c:ptCount val="1"/>
                <c:pt idx="0">
                  <c:v>PS/TPNR</c:v>
                </c:pt>
              </c:strCache>
            </c:strRef>
          </c:tx>
          <c:spPr>
            <a:ln w="28575">
              <a:noFill/>
            </a:ln>
          </c:spPr>
          <c:marker>
            <c:symbol val="circle"/>
            <c:size val="6"/>
            <c:spPr>
              <a:noFill/>
              <a:ln>
                <a:solidFill>
                  <a:sysClr val="windowText" lastClr="000000"/>
                </a:solidFill>
              </a:ln>
            </c:spPr>
          </c:marker>
          <c:trendline>
            <c:trendlineType val="power"/>
            <c:dispRSqr val="0"/>
            <c:dispEq val="0"/>
          </c:trendline>
          <c:errBars>
            <c:errDir val="y"/>
            <c:errBarType val="both"/>
            <c:errValType val="fixedVal"/>
            <c:noEndCap val="0"/>
            <c:val val="2"/>
          </c:errBars>
          <c:xVal>
            <c:numRef>
              <c:f>Sheet3!$V$42:$Y$42</c:f>
              <c:numCache>
                <c:formatCode>General</c:formatCode>
                <c:ptCount val="4"/>
                <c:pt idx="0">
                  <c:v>1320</c:v>
                </c:pt>
                <c:pt idx="1">
                  <c:v>1340</c:v>
                </c:pt>
                <c:pt idx="2">
                  <c:v>1360</c:v>
                </c:pt>
                <c:pt idx="3">
                  <c:v>1380</c:v>
                </c:pt>
              </c:numCache>
            </c:numRef>
          </c:xVal>
          <c:yVal>
            <c:numRef>
              <c:f>Sheet3!$V$46:$Y$46</c:f>
              <c:numCache>
                <c:formatCode>General</c:formatCode>
                <c:ptCount val="4"/>
                <c:pt idx="0">
                  <c:v>20.350000000000001</c:v>
                </c:pt>
                <c:pt idx="1">
                  <c:v>23.98</c:v>
                </c:pt>
                <c:pt idx="2">
                  <c:v>48.51</c:v>
                </c:pt>
                <c:pt idx="3">
                  <c:v>44.45</c:v>
                </c:pt>
              </c:numCache>
            </c:numRef>
          </c:yVal>
          <c:smooth val="0"/>
        </c:ser>
        <c:dLbls>
          <c:showLegendKey val="0"/>
          <c:showVal val="0"/>
          <c:showCatName val="0"/>
          <c:showSerName val="0"/>
          <c:showPercent val="0"/>
          <c:showBubbleSize val="0"/>
        </c:dLbls>
        <c:axId val="238416648"/>
        <c:axId val="238417040"/>
      </c:scatterChart>
      <c:valAx>
        <c:axId val="238416648"/>
        <c:scaling>
          <c:orientation val="minMax"/>
        </c:scaling>
        <c:delete val="0"/>
        <c:axPos val="b"/>
        <c:title>
          <c:tx>
            <c:rich>
              <a:bodyPr/>
              <a:lstStyle/>
              <a:p>
                <a:pPr>
                  <a:defRPr b="0"/>
                </a:pPr>
                <a:r>
                  <a:rPr lang="en-US" b="0"/>
                  <a:t>Temperature (</a:t>
                </a:r>
                <a:r>
                  <a:rPr lang="en-US" b="0" baseline="30000"/>
                  <a:t>o</a:t>
                </a:r>
                <a:r>
                  <a:rPr lang="en-US" b="0"/>
                  <a:t>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38417040"/>
        <c:crosses val="autoZero"/>
        <c:crossBetween val="midCat"/>
      </c:valAx>
      <c:valAx>
        <c:axId val="238417040"/>
        <c:scaling>
          <c:orientation val="minMax"/>
        </c:scaling>
        <c:delete val="0"/>
        <c:axPos val="l"/>
        <c:title>
          <c:tx>
            <c:rich>
              <a:bodyPr rot="-5400000" vert="horz"/>
              <a:lstStyle/>
              <a:p>
                <a:pPr>
                  <a:defRPr b="0"/>
                </a:pPr>
                <a:r>
                  <a:rPr lang="en-US" b="0"/>
                  <a:t>Elongation (%)</a:t>
                </a:r>
              </a:p>
            </c:rich>
          </c:tx>
          <c:overlay val="0"/>
        </c:title>
        <c:numFmt formatCode="General" sourceLinked="1"/>
        <c:majorTickMark val="out"/>
        <c:minorTickMark val="none"/>
        <c:tickLblPos val="nextTo"/>
        <c:crossAx val="238416648"/>
        <c:crosses val="autoZero"/>
        <c:crossBetween val="midCat"/>
      </c:valAx>
      <c:spPr>
        <a:ln>
          <a:solidFill>
            <a:sysClr val="windowText" lastClr="000000"/>
          </a:solidFill>
        </a:ln>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14060714108849601"/>
          <c:y val="0.68787329336126557"/>
          <c:w val="0.74682126127435922"/>
          <c:h val="8.2678428083087549E-2"/>
        </c:manualLayout>
      </c:layout>
      <c:overlay val="0"/>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8285214348222"/>
          <c:y val="5.1400554097404488E-2"/>
          <c:w val="0.82025459317585292"/>
          <c:h val="0.79822506561679785"/>
        </c:manualLayout>
      </c:layout>
      <c:scatterChart>
        <c:scatterStyle val="lineMarker"/>
        <c:varyColors val="0"/>
        <c:ser>
          <c:idx val="0"/>
          <c:order val="0"/>
          <c:tx>
            <c:strRef>
              <c:f>hardness!$F$7</c:f>
              <c:strCache>
                <c:ptCount val="1"/>
                <c:pt idx="0">
                  <c:v>PW/TPNR/SA-1</c:v>
                </c:pt>
              </c:strCache>
            </c:strRef>
          </c:tx>
          <c:spPr>
            <a:ln w="28575">
              <a:noFill/>
            </a:ln>
          </c:spPr>
          <c:marker>
            <c:symbol val="diamond"/>
            <c:size val="6"/>
            <c:spPr>
              <a:solidFill>
                <a:sysClr val="windowText" lastClr="000000"/>
              </a:solidFill>
              <a:ln>
                <a:solidFill>
                  <a:sysClr val="windowText" lastClr="000000"/>
                </a:solidFill>
              </a:ln>
            </c:spPr>
          </c:marker>
          <c:trendline>
            <c:trendlineType val="power"/>
            <c:dispRSqr val="0"/>
            <c:dispEq val="0"/>
          </c:trendline>
          <c:xVal>
            <c:numRef>
              <c:f>hardness!$H$6:$K$6</c:f>
              <c:numCache>
                <c:formatCode>General</c:formatCode>
                <c:ptCount val="4"/>
                <c:pt idx="0">
                  <c:v>1320</c:v>
                </c:pt>
                <c:pt idx="1">
                  <c:v>1340</c:v>
                </c:pt>
                <c:pt idx="2">
                  <c:v>1360</c:v>
                </c:pt>
                <c:pt idx="3">
                  <c:v>1380</c:v>
                </c:pt>
              </c:numCache>
            </c:numRef>
          </c:xVal>
          <c:yVal>
            <c:numRef>
              <c:f>hardness!$H$7:$K$7</c:f>
              <c:numCache>
                <c:formatCode>General</c:formatCode>
                <c:ptCount val="4"/>
                <c:pt idx="0">
                  <c:v>179.3</c:v>
                </c:pt>
                <c:pt idx="1">
                  <c:v>196.8</c:v>
                </c:pt>
                <c:pt idx="2" formatCode="0.0">
                  <c:v>257.2</c:v>
                </c:pt>
                <c:pt idx="3">
                  <c:v>258.5</c:v>
                </c:pt>
              </c:numCache>
            </c:numRef>
          </c:yVal>
          <c:smooth val="0"/>
        </c:ser>
        <c:ser>
          <c:idx val="1"/>
          <c:order val="1"/>
          <c:tx>
            <c:strRef>
              <c:f>hardness!$F$8</c:f>
              <c:strCache>
                <c:ptCount val="1"/>
                <c:pt idx="0">
                  <c:v>PS/TPNR/SA-1</c:v>
                </c:pt>
              </c:strCache>
            </c:strRef>
          </c:tx>
          <c:spPr>
            <a:ln w="28575">
              <a:noFill/>
            </a:ln>
          </c:spPr>
          <c:marker>
            <c:symbol val="square"/>
            <c:size val="6"/>
            <c:spPr>
              <a:noFill/>
              <a:ln>
                <a:solidFill>
                  <a:sysClr val="windowText" lastClr="000000"/>
                </a:solidFill>
              </a:ln>
            </c:spPr>
          </c:marker>
          <c:trendline>
            <c:trendlineType val="power"/>
            <c:dispRSqr val="0"/>
            <c:dispEq val="0"/>
          </c:trendline>
          <c:xVal>
            <c:numRef>
              <c:f>hardness!$H$6:$K$6</c:f>
              <c:numCache>
                <c:formatCode>General</c:formatCode>
                <c:ptCount val="4"/>
                <c:pt idx="0">
                  <c:v>1320</c:v>
                </c:pt>
                <c:pt idx="1">
                  <c:v>1340</c:v>
                </c:pt>
                <c:pt idx="2">
                  <c:v>1360</c:v>
                </c:pt>
                <c:pt idx="3">
                  <c:v>1380</c:v>
                </c:pt>
              </c:numCache>
            </c:numRef>
          </c:xVal>
          <c:yVal>
            <c:numRef>
              <c:f>hardness!$H$8:$K$8</c:f>
              <c:numCache>
                <c:formatCode>0.0</c:formatCode>
                <c:ptCount val="4"/>
                <c:pt idx="0" formatCode="General">
                  <c:v>172.5</c:v>
                </c:pt>
                <c:pt idx="1">
                  <c:v>185.6</c:v>
                </c:pt>
                <c:pt idx="2">
                  <c:v>252.2</c:v>
                </c:pt>
                <c:pt idx="3" formatCode="0.00">
                  <c:v>254.3</c:v>
                </c:pt>
              </c:numCache>
            </c:numRef>
          </c:yVal>
          <c:smooth val="0"/>
        </c:ser>
        <c:ser>
          <c:idx val="2"/>
          <c:order val="2"/>
          <c:tx>
            <c:strRef>
              <c:f>hardness!$F$9</c:f>
              <c:strCache>
                <c:ptCount val="1"/>
                <c:pt idx="0">
                  <c:v>PW/TPNR</c:v>
                </c:pt>
              </c:strCache>
            </c:strRef>
          </c:tx>
          <c:spPr>
            <a:ln w="28575">
              <a:noFill/>
            </a:ln>
          </c:spPr>
          <c:marker>
            <c:symbol val="triangle"/>
            <c:size val="6"/>
            <c:spPr>
              <a:solidFill>
                <a:sysClr val="windowText" lastClr="000000"/>
              </a:solidFill>
              <a:ln>
                <a:solidFill>
                  <a:sysClr val="windowText" lastClr="000000"/>
                </a:solidFill>
              </a:ln>
            </c:spPr>
          </c:marker>
          <c:trendline>
            <c:trendlineType val="power"/>
            <c:dispRSqr val="0"/>
            <c:dispEq val="0"/>
          </c:trendline>
          <c:xVal>
            <c:numRef>
              <c:f>hardness!$H$6:$K$6</c:f>
              <c:numCache>
                <c:formatCode>General</c:formatCode>
                <c:ptCount val="4"/>
                <c:pt idx="0">
                  <c:v>1320</c:v>
                </c:pt>
                <c:pt idx="1">
                  <c:v>1340</c:v>
                </c:pt>
                <c:pt idx="2">
                  <c:v>1360</c:v>
                </c:pt>
                <c:pt idx="3">
                  <c:v>1380</c:v>
                </c:pt>
              </c:numCache>
            </c:numRef>
          </c:xVal>
          <c:yVal>
            <c:numRef>
              <c:f>hardness!$H$9:$K$9</c:f>
              <c:numCache>
                <c:formatCode>General</c:formatCode>
                <c:ptCount val="4"/>
                <c:pt idx="0">
                  <c:v>168.4</c:v>
                </c:pt>
                <c:pt idx="1">
                  <c:v>187.3</c:v>
                </c:pt>
                <c:pt idx="2" formatCode="0.0">
                  <c:v>253.4</c:v>
                </c:pt>
                <c:pt idx="3">
                  <c:v>256.10000000000002</c:v>
                </c:pt>
              </c:numCache>
            </c:numRef>
          </c:yVal>
          <c:smooth val="0"/>
        </c:ser>
        <c:ser>
          <c:idx val="3"/>
          <c:order val="3"/>
          <c:tx>
            <c:strRef>
              <c:f>hardness!$F$10</c:f>
              <c:strCache>
                <c:ptCount val="1"/>
                <c:pt idx="0">
                  <c:v>PS/TPNR</c:v>
                </c:pt>
              </c:strCache>
            </c:strRef>
          </c:tx>
          <c:spPr>
            <a:ln w="28575">
              <a:noFill/>
            </a:ln>
          </c:spPr>
          <c:marker>
            <c:symbol val="circle"/>
            <c:size val="6"/>
            <c:spPr>
              <a:noFill/>
              <a:ln>
                <a:solidFill>
                  <a:sysClr val="windowText" lastClr="000000"/>
                </a:solidFill>
              </a:ln>
            </c:spPr>
          </c:marker>
          <c:trendline>
            <c:trendlineType val="power"/>
            <c:dispRSqr val="0"/>
            <c:dispEq val="0"/>
          </c:trendline>
          <c:xVal>
            <c:numRef>
              <c:f>hardness!$H$6:$K$6</c:f>
              <c:numCache>
                <c:formatCode>General</c:formatCode>
                <c:ptCount val="4"/>
                <c:pt idx="0">
                  <c:v>1320</c:v>
                </c:pt>
                <c:pt idx="1">
                  <c:v>1340</c:v>
                </c:pt>
                <c:pt idx="2">
                  <c:v>1360</c:v>
                </c:pt>
                <c:pt idx="3">
                  <c:v>1380</c:v>
                </c:pt>
              </c:numCache>
            </c:numRef>
          </c:xVal>
          <c:yVal>
            <c:numRef>
              <c:f>hardness!$H$10:$K$10</c:f>
              <c:numCache>
                <c:formatCode>General</c:formatCode>
                <c:ptCount val="4"/>
                <c:pt idx="0">
                  <c:v>159.9</c:v>
                </c:pt>
                <c:pt idx="1">
                  <c:v>176.2</c:v>
                </c:pt>
                <c:pt idx="2">
                  <c:v>255.2</c:v>
                </c:pt>
                <c:pt idx="3">
                  <c:v>255.4</c:v>
                </c:pt>
              </c:numCache>
            </c:numRef>
          </c:yVal>
          <c:smooth val="0"/>
        </c:ser>
        <c:dLbls>
          <c:showLegendKey val="0"/>
          <c:showVal val="0"/>
          <c:showCatName val="0"/>
          <c:showSerName val="0"/>
          <c:showPercent val="0"/>
          <c:showBubbleSize val="0"/>
        </c:dLbls>
        <c:axId val="458877656"/>
        <c:axId val="458878048"/>
      </c:scatterChart>
      <c:valAx>
        <c:axId val="458877656"/>
        <c:scaling>
          <c:orientation val="minMax"/>
        </c:scaling>
        <c:delete val="0"/>
        <c:axPos val="b"/>
        <c:title>
          <c:tx>
            <c:rich>
              <a:bodyPr/>
              <a:lstStyle/>
              <a:p>
                <a:pPr>
                  <a:defRPr b="0"/>
                </a:pPr>
                <a:r>
                  <a:rPr lang="en-US" b="0"/>
                  <a:t>Temperature (</a:t>
                </a:r>
                <a:r>
                  <a:rPr lang="en-US" b="0" baseline="30000"/>
                  <a:t>o</a:t>
                </a:r>
                <a:r>
                  <a:rPr lang="en-US" b="0"/>
                  <a:t>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58878048"/>
        <c:crosses val="autoZero"/>
        <c:crossBetween val="midCat"/>
      </c:valAx>
      <c:valAx>
        <c:axId val="458878048"/>
        <c:scaling>
          <c:orientation val="minMax"/>
          <c:min val="100"/>
        </c:scaling>
        <c:delete val="0"/>
        <c:axPos val="l"/>
        <c:title>
          <c:tx>
            <c:rich>
              <a:bodyPr rot="-5400000" vert="horz"/>
              <a:lstStyle/>
              <a:p>
                <a:pPr>
                  <a:defRPr b="0"/>
                </a:pPr>
                <a:r>
                  <a:rPr lang="en-US" b="0"/>
                  <a:t>Hardness (Hv)</a:t>
                </a:r>
              </a:p>
            </c:rich>
          </c:tx>
          <c:overlay val="0"/>
        </c:title>
        <c:numFmt formatCode="General" sourceLinked="1"/>
        <c:majorTickMark val="out"/>
        <c:minorTickMark val="none"/>
        <c:tickLblPos val="nextTo"/>
        <c:crossAx val="458877656"/>
        <c:crosses val="autoZero"/>
        <c:crossBetween val="midCat"/>
      </c:valAx>
      <c:spPr>
        <a:ln>
          <a:solidFill>
            <a:schemeClr val="tx1"/>
          </a:solidFill>
        </a:ln>
      </c:spPr>
    </c:plotArea>
    <c:legend>
      <c:legendPos val="r"/>
      <c:legendEntry>
        <c:idx val="4"/>
        <c:delete val="1"/>
      </c:legendEntry>
      <c:legendEntry>
        <c:idx val="5"/>
        <c:delete val="1"/>
      </c:legendEntry>
      <c:legendEntry>
        <c:idx val="6"/>
        <c:delete val="1"/>
      </c:legendEntry>
      <c:legendEntry>
        <c:idx val="7"/>
        <c:delete val="1"/>
      </c:legendEntry>
      <c:layout>
        <c:manualLayout>
          <c:xMode val="edge"/>
          <c:yMode val="edge"/>
          <c:x val="0.13587489063867017"/>
          <c:y val="0.69830635753864101"/>
          <c:w val="0.74741535433070871"/>
          <c:h val="0.12190580344123675"/>
        </c:manualLayout>
      </c:layout>
      <c:overlay val="0"/>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0.11051</cdr:x>
      <cdr:y>0.42917</cdr:y>
    </cdr:from>
    <cdr:to>
      <cdr:x>0.94037</cdr:x>
      <cdr:y>0.45028</cdr:y>
    </cdr:to>
    <cdr:cxnSp macro="">
      <cdr:nvCxnSpPr>
        <cdr:cNvPr id="3" name="Straight Connector 2"/>
        <cdr:cNvCxnSpPr/>
      </cdr:nvCxnSpPr>
      <cdr:spPr>
        <a:xfrm xmlns:a="http://schemas.openxmlformats.org/drawingml/2006/main" flipV="1">
          <a:off x="504825" y="1162050"/>
          <a:ext cx="3790950" cy="57150"/>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0.6308</cdr:x>
      <cdr:y>0.45145</cdr:y>
    </cdr:from>
    <cdr:to>
      <cdr:x>0.91243</cdr:x>
      <cdr:y>0.53917</cdr:y>
    </cdr:to>
    <cdr:sp macro="" textlink="">
      <cdr:nvSpPr>
        <cdr:cNvPr id="6" name="Text Box 227"/>
        <cdr:cNvSpPr txBox="1">
          <a:spLocks xmlns:a="http://schemas.openxmlformats.org/drawingml/2006/main" noChangeArrowheads="1"/>
        </cdr:cNvSpPr>
      </cdr:nvSpPr>
      <cdr:spPr bwMode="auto">
        <a:xfrm xmlns:a="http://schemas.openxmlformats.org/drawingml/2006/main">
          <a:off x="2881630" y="1222375"/>
          <a:ext cx="1286510" cy="23749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sp>
  </cdr:relSizeAnchor>
</c:userShapes>
</file>

<file path=word/drawings/drawing2.xml><?xml version="1.0" encoding="utf-8"?>
<c:userShapes xmlns:c="http://schemas.openxmlformats.org/drawingml/2006/chart">
  <cdr:relSizeAnchor xmlns:cdr="http://schemas.openxmlformats.org/drawingml/2006/chartDrawing">
    <cdr:from>
      <cdr:x>0.09232</cdr:x>
      <cdr:y>0.41284</cdr:y>
    </cdr:from>
    <cdr:to>
      <cdr:x>0.93999</cdr:x>
      <cdr:y>0.43693</cdr:y>
    </cdr:to>
    <cdr:cxnSp macro="">
      <cdr:nvCxnSpPr>
        <cdr:cNvPr id="7" name="Straight Connector 6"/>
        <cdr:cNvCxnSpPr/>
      </cdr:nvCxnSpPr>
      <cdr:spPr>
        <a:xfrm xmlns:a="http://schemas.openxmlformats.org/drawingml/2006/main" flipV="1">
          <a:off x="419100" y="1143000"/>
          <a:ext cx="3848100" cy="66675"/>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0.10625</cdr:x>
      <cdr:y>0.38542</cdr:y>
    </cdr:from>
    <cdr:to>
      <cdr:x>0.93125</cdr:x>
      <cdr:y>0.40278</cdr:y>
    </cdr:to>
    <cdr:sp macro="" textlink="">
      <cdr:nvSpPr>
        <cdr:cNvPr id="3" name="Straight Connector 2"/>
        <cdr:cNvSpPr/>
      </cdr:nvSpPr>
      <cdr:spPr bwMode="auto">
        <a:xfrm xmlns:a="http://schemas.openxmlformats.org/drawingml/2006/main" flipV="1">
          <a:off x="485775" y="1057274"/>
          <a:ext cx="3771900" cy="47631"/>
        </a:xfrm>
        <a:prstGeom xmlns:a="http://schemas.openxmlformats.org/drawingml/2006/main" prst="line">
          <a:avLst/>
        </a:prstGeom>
        <a:ln xmlns:a="http://schemas.openxmlformats.org/drawingml/2006/main">
          <a:prstDash val="dash"/>
          <a:headEnd type="none" w="med" len="med"/>
          <a:tailEnd type="none" w="med" len="med"/>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lIns="18288" tIns="0" rIns="0" bIns="0" upright="1"/>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151C8CD148EC4B850E5A8BED248E6D" ma:contentTypeVersion="4" ma:contentTypeDescription="Create a new document." ma:contentTypeScope="" ma:versionID="5eaedf34aa2c0f24ce84099236a03cb7">
  <xsd:schema xmlns:xsd="http://www.w3.org/2001/XMLSchema" xmlns:xs="http://www.w3.org/2001/XMLSchema" xmlns:p="http://schemas.microsoft.com/office/2006/metadata/properties" xmlns:ns2="2517a42a-4e06-48e9-9815-1dc65d4e1016" xmlns:ns3="94617034-d403-4264-a384-cfa65c84b080" targetNamespace="http://schemas.microsoft.com/office/2006/metadata/properties" ma:root="true" ma:fieldsID="4c750e640b4e09bb5cbea95894be4dcb" ns2:_="" ns3:_="">
    <xsd:import namespace="2517a42a-4e06-48e9-9815-1dc65d4e1016"/>
    <xsd:import namespace="94617034-d403-4264-a384-cfa65c84b080"/>
    <xsd:element name="properties">
      <xsd:complexType>
        <xsd:sequence>
          <xsd:element name="documentManagement">
            <xsd:complexType>
              <xsd:all>
                <xsd:element ref="ns2:Abstract" minOccurs="0"/>
                <xsd:element ref="ns2:image" minOccurs="0"/>
                <xsd:element ref="ns2:Volume_x0020_Name" minOccurs="0"/>
                <xsd:element ref="ns2:Yea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17a42a-4e06-48e9-9815-1dc65d4e1016" elementFormDefault="qualified">
    <xsd:import namespace="http://schemas.microsoft.com/office/2006/documentManagement/types"/>
    <xsd:import namespace="http://schemas.microsoft.com/office/infopath/2007/PartnerControls"/>
    <xsd:element name="Abstract" ma:index="8" nillable="true" ma:displayName="Abstract" ma:description="" ma:internalName="Abstract">
      <xsd:simpleType>
        <xsd:restriction base="dms:Note"/>
      </xsd:simpleType>
    </xsd:element>
    <xsd:element name="image" ma:index="9"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Volume_x0020_Name" ma:index="10" nillable="true" ma:displayName="Volume Name" ma:internalName="Volume_x0020_Name">
      <xsd:simpleType>
        <xsd:restriction base="dms:Text">
          <xsd:maxLength value="255"/>
        </xsd:restriction>
      </xsd:simpleType>
    </xsd:element>
    <xsd:element name="Year" ma:index="11" nillable="true" ma:displayName="Year" ma:internalName="Ye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17034-d403-4264-a384-cfa65c84b080"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olume_x0020_Name xmlns="2517a42a-4e06-48e9-9815-1dc65d4e1016">Vol. 23. Issue no. 1</Volume_x0020_Name>
    <Year xmlns="2517a42a-4e06-48e9-9815-1dc65d4e1016">2015</Year>
    <Abstract xmlns="2517a42a-4e06-48e9-9815-1dc65d4e1016">The present study investigates and evaluates the sintering characteristics of injection moulded gas atomised 316L stainless steel powder using new developed binder system based on thermoplastic natural rubber (TPNR). Model experiments were conducted with new wax based and palm-based biopolymer binder mixed with TPNR. The feedstock having 65 vol. % of metal powder with different formulations were injection moulded into a test bar. A rapid two stage debinding process involving solvent extraction and thermal pyrolysis was successful in removing the palm stearin binder in short time. The specimens were then sintered under vacuum atmosphere in the temperature range of 1320 C to 1380 C. The sintering studies were conducted to determine the extent of densification which corresponds to microstructural changes. In addition, the properties of the sintered specimens such as physical appearance, microstructure evolution and mechanical properties were presented and discussed. The results showed that as the sintering temperature increased, the sintered properties improved and the powders could be sintered to near-full density. The mechanical properties of the samples sintered at 1360 °C and 1380 °C complied with the MPIF Standard 35 MIM Specimens.
doi&amp;#58; 10.21908/jit.2015.1
Author&amp;#58; Mohd Afian Omar and Norita Hassan
</Abstract>
    <image xmlns="2517a42a-4e06-48e9-9815-1dc65d4e1016">
      <Url xsi:nil="true"/>
      <Description xsi:nil="true"/>
    </image>
    <_dlc_DocId xmlns="94617034-d403-4264-a384-cfa65c84b080">55FTSMHJXEUT-204715876-336</_dlc_DocId>
    <_dlc_DocIdUrl xmlns="94617034-d403-4264-a384-cfa65c84b080">
      <Url>https://jit.sirim.my/_layouts/15/DocIdRedir.aspx?ID=55FTSMHJXEUT-204715876-336</Url>
      <Description>55FTSMHJXEUT-204715876-336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55382E4-6611-45B6-A8E0-FAF9B7B93191}"/>
</file>

<file path=customXml/itemProps2.xml><?xml version="1.0" encoding="utf-8"?>
<ds:datastoreItem xmlns:ds="http://schemas.openxmlformats.org/officeDocument/2006/customXml" ds:itemID="{1C63B98C-402E-4C29-AAB6-D5D04284B7ED}"/>
</file>

<file path=customXml/itemProps3.xml><?xml version="1.0" encoding="utf-8"?>
<ds:datastoreItem xmlns:ds="http://schemas.openxmlformats.org/officeDocument/2006/customXml" ds:itemID="{D4755FD8-3DF0-4A37-A8B3-D7340B3CB762}"/>
</file>

<file path=customXml/itemProps4.xml><?xml version="1.0" encoding="utf-8"?>
<ds:datastoreItem xmlns:ds="http://schemas.openxmlformats.org/officeDocument/2006/customXml" ds:itemID="{BDEE0977-E995-4582-AF17-25EA95CBACDE}"/>
</file>

<file path=docProps/app.xml><?xml version="1.0" encoding="utf-8"?>
<Properties xmlns="http://schemas.openxmlformats.org/officeDocument/2006/extended-properties" xmlns:vt="http://schemas.openxmlformats.org/officeDocument/2006/docPropsVTypes">
  <Template>Normal</Template>
  <TotalTime>35</TotalTime>
  <Pages>14</Pages>
  <Words>4275</Words>
  <Characters>24370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AND MECHANICAL PROPERTIES EVALUATION OF INJECTION MOULDED 316L STAINLESS STEEL USING NEW DEVELOPED THERMOPLASTIC NATURAL RUBBER (TPNR) BINDER SYSTEM</dc:title>
  <dc:subject/>
  <dc:creator>MOHD AFIAN BIN OMAR</dc:creator>
  <cp:keywords/>
  <dc:description/>
  <cp:lastModifiedBy>MOH SIEW LING</cp:lastModifiedBy>
  <cp:revision>14</cp:revision>
  <cp:lastPrinted>2016-02-15T07:53:00Z</cp:lastPrinted>
  <dcterms:created xsi:type="dcterms:W3CDTF">2016-01-05T09:38:00Z</dcterms:created>
  <dcterms:modified xsi:type="dcterms:W3CDTF">2016-02-15T07:56:00Z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0x01010072151C8CD148EC4B850E5A8BED248E6D</vt:lpwstr>
  </property>
  <property fmtid="{D5CDD505-2E9C-101B-9397-08002B2CF9AE}" pid="3" name="_dlc_DocIdItemGuid">
    <vt:lpwstr>df856331-7bb2-455c-8edb-a9139eae7be9</vt:lpwstr>
  </property>
</Properties>
</file>